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57AC8" w14:textId="77777777" w:rsidR="00366E44" w:rsidRPr="0013333D" w:rsidRDefault="005E6FEE" w:rsidP="00366E44">
      <w:pPr>
        <w:pStyle w:val="Title"/>
        <w:ind w:firstLine="720"/>
        <w:rPr>
          <w:rFonts w:ascii="AGaramond" w:hAnsi="AGaramond"/>
          <w:b/>
          <w:bCs/>
          <w:sz w:val="36"/>
          <w:u w:val="single"/>
        </w:rPr>
      </w:pP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 w:rsidR="00366E44" w:rsidRPr="00193120">
        <w:rPr>
          <w:noProof/>
          <w:sz w:val="36"/>
        </w:rPr>
        <w:drawing>
          <wp:inline distT="0" distB="0" distL="0" distR="0" wp14:anchorId="7D48560F" wp14:editId="5B1A72EF">
            <wp:extent cx="657225" cy="438150"/>
            <wp:effectExtent l="0" t="0" r="9525" b="0"/>
            <wp:docPr id="2" name="Picture 2" descr="in001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00118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E44">
        <w:rPr>
          <w:sz w:val="36"/>
        </w:rPr>
        <w:t xml:space="preserve"> </w:t>
      </w:r>
      <w:r w:rsidR="00366E44" w:rsidRPr="0013333D">
        <w:rPr>
          <w:rFonts w:ascii="AGaramond" w:hAnsi="AGaramond"/>
          <w:b/>
          <w:bCs/>
          <w:sz w:val="40"/>
          <w:u w:val="single"/>
        </w:rPr>
        <w:t>Housing Authority of the City of Perth Amboy</w:t>
      </w:r>
    </w:p>
    <w:p w14:paraId="02D42E3D" w14:textId="77777777" w:rsidR="00366E44" w:rsidRDefault="00366E44" w:rsidP="00366E44">
      <w:pPr>
        <w:tabs>
          <w:tab w:val="left" w:pos="360"/>
          <w:tab w:val="center" w:pos="5400"/>
        </w:tabs>
        <w:jc w:val="center"/>
      </w:pPr>
      <w:r>
        <w:t xml:space="preserve">               881 AMBOY AVENUE, P.O. BOX 390, PERTH AMBOY, NJ 08862</w:t>
      </w:r>
    </w:p>
    <w:p w14:paraId="20FE9D13" w14:textId="77777777" w:rsidR="00366E44" w:rsidRDefault="00366E44" w:rsidP="00366E44">
      <w:pPr>
        <w:jc w:val="center"/>
      </w:pPr>
      <w:r>
        <w:t>TELEPHONE:  (732) 826-3110</w:t>
      </w:r>
    </w:p>
    <w:p w14:paraId="62DC9D3F" w14:textId="77777777" w:rsidR="00366E44" w:rsidRDefault="00366E44" w:rsidP="00366E44">
      <w:pPr>
        <w:jc w:val="center"/>
      </w:pPr>
      <w:r>
        <w:t>FAX:  (732) 826-3111</w:t>
      </w:r>
    </w:p>
    <w:p w14:paraId="44896555" w14:textId="77777777" w:rsidR="00366E44" w:rsidRDefault="009D49F4" w:rsidP="00366E44">
      <w:pPr>
        <w:jc w:val="center"/>
      </w:pPr>
      <w:hyperlink r:id="rId9" w:history="1">
        <w:r w:rsidR="00366E44" w:rsidRPr="004F4164">
          <w:rPr>
            <w:rStyle w:val="Hyperlink"/>
          </w:rPr>
          <w:t>www.perthamboyha.org</w:t>
        </w:r>
      </w:hyperlink>
      <w:r w:rsidR="00366E44">
        <w:t xml:space="preserve"> </w:t>
      </w:r>
    </w:p>
    <w:p w14:paraId="660159D9" w14:textId="77777777" w:rsidR="00366E44" w:rsidRDefault="00366E44" w:rsidP="00366E44">
      <w:pPr>
        <w:jc w:val="center"/>
      </w:pPr>
    </w:p>
    <w:p w14:paraId="5CE0D038" w14:textId="77777777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EDNA DOROTHY CARTY-DANIEL, Chairperson</w:t>
      </w:r>
      <w:r w:rsidRPr="0013333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</w:t>
      </w:r>
      <w:r w:rsidRPr="0013333D">
        <w:rPr>
          <w:sz w:val="16"/>
          <w:szCs w:val="16"/>
        </w:rPr>
        <w:tab/>
        <w:t xml:space="preserve">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DOUGLAS G. DZEMA, P.H.M.</w:t>
      </w:r>
    </w:p>
    <w:p w14:paraId="37A0CDE2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DAVID BENYOLA, Vice-Chairman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 xml:space="preserve">Executive Director </w:t>
      </w:r>
    </w:p>
    <w:p w14:paraId="2F073344" w14:textId="77777777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MIGUEL A. AROCHO</w:t>
      </w:r>
    </w:p>
    <w:p w14:paraId="42467B37" w14:textId="77777777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SHIRLEY JONES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    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</w:t>
      </w:r>
      <w:r w:rsidRPr="0013333D">
        <w:rPr>
          <w:sz w:val="16"/>
          <w:szCs w:val="16"/>
        </w:rPr>
        <w:tab/>
        <w:t xml:space="preserve">                                        </w:t>
      </w:r>
    </w:p>
    <w:p w14:paraId="24F1B9B6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FERNANDO A. GONZALEZ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EDWARD TESTINO</w:t>
      </w:r>
      <w:r w:rsidRPr="0013333D">
        <w:rPr>
          <w:sz w:val="16"/>
          <w:szCs w:val="16"/>
        </w:rPr>
        <w:tab/>
      </w:r>
    </w:p>
    <w:p w14:paraId="686E2E97" w14:textId="77777777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GREGORY PABON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Counsel</w:t>
      </w:r>
      <w:r w:rsidRPr="0013333D">
        <w:rPr>
          <w:sz w:val="16"/>
          <w:szCs w:val="16"/>
        </w:rPr>
        <w:tab/>
      </w:r>
    </w:p>
    <w:p w14:paraId="65FE4EE3" w14:textId="77777777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WILFREDO SOTO</w:t>
      </w:r>
    </w:p>
    <w:p w14:paraId="68255A37" w14:textId="77777777" w:rsidR="00AB61D0" w:rsidRDefault="00AB61D0" w:rsidP="00AB61D0">
      <w:pPr>
        <w:rPr>
          <w:sz w:val="16"/>
          <w:szCs w:val="16"/>
        </w:rPr>
      </w:pPr>
    </w:p>
    <w:p w14:paraId="7C02E491" w14:textId="77777777" w:rsidR="00DC1654" w:rsidRPr="00A56809" w:rsidRDefault="00933D92">
      <w:pPr>
        <w:jc w:val="center"/>
        <w:rPr>
          <w:rFonts w:asciiTheme="minorHAnsi" w:eastAsia="Calibri" w:hAnsiTheme="minorHAnsi" w:cstheme="majorHAnsi"/>
          <w:b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>THE MINUTES OF THE REGULAR MONTHLY MEETING</w:t>
      </w:r>
    </w:p>
    <w:p w14:paraId="160780CB" w14:textId="77777777" w:rsidR="00DC1654" w:rsidRPr="00A56809" w:rsidRDefault="00933D92">
      <w:pPr>
        <w:jc w:val="center"/>
        <w:rPr>
          <w:rFonts w:asciiTheme="minorHAnsi" w:eastAsia="Calibri" w:hAnsiTheme="minorHAnsi" w:cstheme="majorHAnsi"/>
          <w:b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 xml:space="preserve">OF </w:t>
      </w:r>
    </w:p>
    <w:p w14:paraId="38E4B7CD" w14:textId="77777777" w:rsidR="00DC1654" w:rsidRPr="00A56809" w:rsidRDefault="00933D92">
      <w:pPr>
        <w:jc w:val="center"/>
        <w:rPr>
          <w:rFonts w:asciiTheme="minorHAnsi" w:eastAsia="Calibri" w:hAnsiTheme="minorHAnsi" w:cstheme="majorHAnsi"/>
          <w:b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 xml:space="preserve">THE BOARD OF COMMISSIONERS </w:t>
      </w:r>
    </w:p>
    <w:p w14:paraId="396BF4F6" w14:textId="77777777" w:rsidR="00DC1654" w:rsidRPr="00A56809" w:rsidRDefault="00933D92">
      <w:pPr>
        <w:jc w:val="center"/>
        <w:rPr>
          <w:rFonts w:asciiTheme="minorHAnsi" w:eastAsia="Calibri" w:hAnsiTheme="minorHAnsi" w:cstheme="majorHAnsi"/>
          <w:b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 xml:space="preserve">OF </w:t>
      </w:r>
    </w:p>
    <w:p w14:paraId="7DA151C3" w14:textId="77777777" w:rsidR="00DC1654" w:rsidRPr="00A56809" w:rsidRDefault="00933D92">
      <w:pPr>
        <w:jc w:val="center"/>
        <w:rPr>
          <w:rFonts w:asciiTheme="minorHAnsi" w:eastAsia="Calibri" w:hAnsiTheme="minorHAnsi" w:cstheme="majorHAnsi"/>
          <w:b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 xml:space="preserve">THE HOUSING AUTHORITY OF THE CITY OF PERTH AMBOY </w:t>
      </w:r>
    </w:p>
    <w:p w14:paraId="30CAA239" w14:textId="06B60960" w:rsidR="00DC1654" w:rsidRPr="00A56809" w:rsidRDefault="00683509" w:rsidP="002263D5">
      <w:pPr>
        <w:jc w:val="center"/>
        <w:rPr>
          <w:rFonts w:asciiTheme="minorHAnsi" w:eastAsia="Calibri" w:hAnsiTheme="minorHAnsi" w:cstheme="majorHAnsi"/>
          <w:b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>WEDNESDAY,</w:t>
      </w:r>
      <w:r w:rsidR="002263D5">
        <w:rPr>
          <w:rFonts w:asciiTheme="minorHAnsi" w:eastAsia="Calibri" w:hAnsiTheme="minorHAnsi" w:cstheme="majorHAnsi"/>
          <w:b/>
          <w:color w:val="000000"/>
          <w:sz w:val="22"/>
          <w:szCs w:val="22"/>
        </w:rPr>
        <w:t xml:space="preserve"> AUGUST 10</w:t>
      </w:r>
      <w:r w:rsidR="002263D5" w:rsidRPr="002263D5">
        <w:rPr>
          <w:rFonts w:asciiTheme="minorHAnsi" w:eastAsia="Calibri" w:hAnsiTheme="minorHAnsi" w:cstheme="majorHAnsi"/>
          <w:b/>
          <w:color w:val="000000"/>
          <w:sz w:val="22"/>
          <w:szCs w:val="22"/>
          <w:vertAlign w:val="superscript"/>
        </w:rPr>
        <w:t>TH</w:t>
      </w:r>
      <w:r w:rsidR="0012115B"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>,</w:t>
      </w:r>
      <w:r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 xml:space="preserve"> 2022</w:t>
      </w:r>
    </w:p>
    <w:p w14:paraId="68BE2C43" w14:textId="77777777" w:rsidR="009E313E" w:rsidRPr="00A56809" w:rsidRDefault="00C7368D">
      <w:pPr>
        <w:jc w:val="center"/>
        <w:rPr>
          <w:rFonts w:asciiTheme="minorHAnsi" w:eastAsia="Calibri" w:hAnsiTheme="minorHAnsi" w:cstheme="maj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b/>
          <w:color w:val="000000"/>
          <w:sz w:val="22"/>
          <w:szCs w:val="22"/>
        </w:rPr>
        <w:t>1</w:t>
      </w:r>
      <w:r w:rsidR="00683509"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>:00</w:t>
      </w:r>
      <w:r w:rsidR="00AC4BCD"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 xml:space="preserve"> P</w:t>
      </w:r>
      <w:r w:rsidR="00A34C02"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>M</w:t>
      </w:r>
    </w:p>
    <w:p w14:paraId="62B4F216" w14:textId="77777777" w:rsidR="008F7A85" w:rsidRPr="00A56809" w:rsidRDefault="008F7A85">
      <w:pPr>
        <w:tabs>
          <w:tab w:val="left" w:pos="4140"/>
        </w:tabs>
        <w:jc w:val="center"/>
        <w:rPr>
          <w:rFonts w:asciiTheme="minorHAnsi" w:eastAsia="Calibri" w:hAnsiTheme="minorHAnsi" w:cstheme="majorHAnsi"/>
          <w:b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 xml:space="preserve">Virtual ZOOM </w:t>
      </w:r>
      <w:r w:rsidR="000636C6"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 xml:space="preserve">and In-Person Board </w:t>
      </w:r>
      <w:r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>Meeting</w:t>
      </w:r>
    </w:p>
    <w:p w14:paraId="52B81779" w14:textId="77777777" w:rsidR="00DC1654" w:rsidRPr="00A56809" w:rsidRDefault="00933D92">
      <w:pPr>
        <w:tabs>
          <w:tab w:val="left" w:pos="4140"/>
        </w:tabs>
        <w:jc w:val="center"/>
        <w:rPr>
          <w:rFonts w:asciiTheme="minorHAnsi" w:eastAsia="Calibri" w:hAnsiTheme="minorHAnsi" w:cstheme="majorHAnsi"/>
          <w:b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b/>
          <w:color w:val="000000"/>
          <w:sz w:val="22"/>
          <w:szCs w:val="22"/>
        </w:rPr>
        <w:t xml:space="preserve"> </w:t>
      </w:r>
    </w:p>
    <w:p w14:paraId="7B6962DB" w14:textId="1DD29669" w:rsidR="008F7A85" w:rsidRPr="00A56809" w:rsidRDefault="00933D92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The Board of Commissioners of the Housing Authority of the City of Perth Amboy met for the Regular Monthly meeti</w:t>
      </w:r>
      <w:r w:rsidR="00AC4BCD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ng on</w:t>
      </w:r>
      <w:r w:rsidR="002263D5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Wednesday, August 10th</w:t>
      </w:r>
      <w:r w:rsidR="00507CB7">
        <w:rPr>
          <w:rFonts w:asciiTheme="minorHAnsi" w:eastAsia="Calibri" w:hAnsiTheme="minorHAnsi" w:cstheme="majorHAnsi"/>
          <w:color w:val="000000"/>
          <w:sz w:val="22"/>
          <w:szCs w:val="22"/>
        </w:rPr>
        <w:t>,</w:t>
      </w:r>
      <w:r w:rsidR="00C7368D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2022 @ 1</w:t>
      </w:r>
      <w:r w:rsidR="00683509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:00 pm </w:t>
      </w:r>
      <w:r w:rsidR="008F7A85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through a virtual ZOOM conference</w:t>
      </w:r>
      <w:r w:rsidR="00DA1843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and in-person at the Housing Authority’s main office conference room located at 881 Amboy Avenue, Perth Amboy, New Jersey</w:t>
      </w:r>
      <w:r w:rsidR="008F7A85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. </w:t>
      </w:r>
    </w:p>
    <w:p w14:paraId="15026CF6" w14:textId="77777777" w:rsidR="008F7A85" w:rsidRPr="00A56809" w:rsidRDefault="008F7A85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191AE785" w14:textId="77777777" w:rsidR="00366E44" w:rsidRPr="00A56809" w:rsidRDefault="00366E44" w:rsidP="00366E44">
      <w:pPr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>&lt;Moment of Silence.&gt;</w:t>
      </w:r>
    </w:p>
    <w:p w14:paraId="38309E1A" w14:textId="77777777" w:rsidR="00366E44" w:rsidRPr="00A56809" w:rsidRDefault="00366E44" w:rsidP="00366E44">
      <w:pPr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</w:p>
    <w:p w14:paraId="3C2E1B8B" w14:textId="77777777" w:rsidR="00366E44" w:rsidRPr="00A56809" w:rsidRDefault="00366E44" w:rsidP="00366E44">
      <w:pPr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&lt;Pledge of Allegiance.&gt; </w:t>
      </w:r>
    </w:p>
    <w:p w14:paraId="4FE38401" w14:textId="77777777" w:rsidR="00366E44" w:rsidRPr="00A56809" w:rsidRDefault="00366E44" w:rsidP="00366E44">
      <w:pPr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</w:p>
    <w:p w14:paraId="664BF267" w14:textId="77777777" w:rsidR="00366E44" w:rsidRPr="00A56809" w:rsidRDefault="00366E44" w:rsidP="00B26C9E">
      <w:pPr>
        <w:tabs>
          <w:tab w:val="left" w:pos="2160"/>
          <w:tab w:val="center" w:pos="5040"/>
        </w:tabs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The meeting was called to order by </w:t>
      </w:r>
      <w:r w:rsidR="00AB61D0">
        <w:rPr>
          <w:rFonts w:asciiTheme="minorHAnsi" w:eastAsia="Calibri" w:hAnsiTheme="minorHAnsi" w:cs="Calibri Light"/>
          <w:color w:val="000000"/>
          <w:sz w:val="22"/>
          <w:szCs w:val="22"/>
        </w:rPr>
        <w:t>Chairperson Carty-Daniel</w:t>
      </w: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 and statement read as to proper notification of the meeting given in accordance with the Open Public Meeting Act Law and with State and HUD mandated COVID-19 statements and in conformation with the emergency guidelines under the Department of Community Affairs, as follows: </w:t>
      </w:r>
    </w:p>
    <w:p w14:paraId="0A9F43AB" w14:textId="77777777" w:rsidR="0036145B" w:rsidRDefault="00366E44" w:rsidP="00366E44">
      <w:pPr>
        <w:ind w:left="1440"/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“Adequate Notice has been made as to the time, place, and date of the meeting and </w:t>
      </w:r>
    </w:p>
    <w:p w14:paraId="1AF3C054" w14:textId="77777777" w:rsidR="00366E44" w:rsidRPr="00A56809" w:rsidRDefault="00366E44" w:rsidP="00366E44">
      <w:pPr>
        <w:ind w:left="1440"/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>as to the nature of business to be</w:t>
      </w:r>
      <w:r w:rsidRPr="00A56809">
        <w:rPr>
          <w:rFonts w:asciiTheme="minorHAnsi" w:eastAsia="Calibri" w:hAnsiTheme="minorHAnsi" w:cs="Calibri Light"/>
          <w:sz w:val="22"/>
          <w:szCs w:val="22"/>
        </w:rPr>
        <w:t xml:space="preserve"> </w:t>
      </w: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discussed being the general business of the Authority.” </w:t>
      </w:r>
    </w:p>
    <w:p w14:paraId="14261BC1" w14:textId="77777777" w:rsidR="00366E44" w:rsidRPr="00A56809" w:rsidRDefault="00366E44" w:rsidP="00366E44">
      <w:pPr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</w:p>
    <w:p w14:paraId="1503684C" w14:textId="77777777" w:rsidR="00366E44" w:rsidRPr="00A56809" w:rsidRDefault="00366E44" w:rsidP="00366E44">
      <w:pPr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Upon roll call, those present and absent were as follows: </w:t>
      </w:r>
    </w:p>
    <w:p w14:paraId="3EC4F364" w14:textId="77777777" w:rsidR="00366E44" w:rsidRPr="00A56809" w:rsidRDefault="00366E44" w:rsidP="00366E44">
      <w:pPr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</w:p>
    <w:p w14:paraId="24BA1D9E" w14:textId="77777777" w:rsidR="00AB61D0" w:rsidRDefault="00366E44" w:rsidP="00C55537">
      <w:pPr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  <w:t>Present:</w:t>
      </w: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AB61D0">
        <w:rPr>
          <w:rFonts w:asciiTheme="minorHAnsi" w:eastAsia="Calibri" w:hAnsiTheme="minorHAnsi" w:cs="Calibri Light"/>
          <w:color w:val="000000"/>
          <w:sz w:val="22"/>
          <w:szCs w:val="22"/>
        </w:rPr>
        <w:t>Chairperson</w:t>
      </w:r>
      <w:r w:rsidR="00AB61D0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AB61D0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AB61D0">
        <w:rPr>
          <w:rFonts w:asciiTheme="minorHAnsi" w:eastAsia="Calibri" w:hAnsiTheme="minorHAnsi" w:cs="Calibri Light"/>
          <w:color w:val="000000"/>
          <w:sz w:val="22"/>
          <w:szCs w:val="22"/>
        </w:rPr>
        <w:tab/>
        <w:t>Edna Dorothy Carty-Daniel</w:t>
      </w:r>
    </w:p>
    <w:p w14:paraId="130F0B85" w14:textId="77777777" w:rsidR="00C7368D" w:rsidRDefault="00C7368D" w:rsidP="009D174F">
      <w:pPr>
        <w:ind w:left="1440" w:firstLine="720"/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>
        <w:rPr>
          <w:rFonts w:asciiTheme="minorHAnsi" w:eastAsia="Calibri" w:hAnsiTheme="minorHAnsi" w:cs="Calibri Light"/>
          <w:color w:val="000000"/>
          <w:sz w:val="22"/>
          <w:szCs w:val="22"/>
        </w:rPr>
        <w:t>Vice-Chairman</w:t>
      </w:r>
      <w:r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>
        <w:rPr>
          <w:rFonts w:asciiTheme="minorHAnsi" w:eastAsia="Calibri" w:hAnsiTheme="minorHAnsi" w:cs="Calibri Light"/>
          <w:color w:val="000000"/>
          <w:sz w:val="22"/>
          <w:szCs w:val="22"/>
        </w:rPr>
        <w:tab/>
        <w:t>David Benyola</w:t>
      </w:r>
    </w:p>
    <w:p w14:paraId="4339ADFB" w14:textId="77777777" w:rsidR="00683509" w:rsidRPr="00A56809" w:rsidRDefault="00366E44" w:rsidP="009D174F">
      <w:pPr>
        <w:ind w:left="1440" w:firstLine="720"/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Commissioner </w:t>
      </w: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683509"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Miguel A. Arocho </w:t>
      </w:r>
    </w:p>
    <w:p w14:paraId="16D446A9" w14:textId="77777777" w:rsidR="003A7D3C" w:rsidRDefault="00366E44" w:rsidP="00AB61D0">
      <w:pPr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12115B"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Commissioner </w:t>
      </w:r>
      <w:r w:rsidR="0012115B"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12115B"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12115B"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3A7D3C">
        <w:rPr>
          <w:rFonts w:asciiTheme="minorHAnsi" w:eastAsia="Calibri" w:hAnsiTheme="minorHAnsi" w:cs="Calibri Light"/>
          <w:color w:val="000000"/>
          <w:sz w:val="22"/>
          <w:szCs w:val="22"/>
        </w:rPr>
        <w:t>Shirley Jones</w:t>
      </w:r>
    </w:p>
    <w:p w14:paraId="68A77804" w14:textId="77777777" w:rsidR="0012115B" w:rsidRPr="00A56809" w:rsidRDefault="003A7D3C" w:rsidP="003A7D3C">
      <w:pPr>
        <w:ind w:left="1440" w:firstLine="720"/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Commissioner </w:t>
      </w:r>
      <w:r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12115B"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>Fernando A. Gonzalez</w:t>
      </w:r>
    </w:p>
    <w:p w14:paraId="7BB41B40" w14:textId="77777777" w:rsidR="00C7368D" w:rsidRDefault="00AC4BCD" w:rsidP="00366E44">
      <w:pPr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12115B"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12115B"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AB61D0">
        <w:rPr>
          <w:rFonts w:asciiTheme="minorHAnsi" w:eastAsia="Calibri" w:hAnsiTheme="minorHAnsi" w:cs="Calibri Light"/>
          <w:color w:val="000000"/>
          <w:sz w:val="22"/>
          <w:szCs w:val="22"/>
        </w:rPr>
        <w:t>Commissioner</w:t>
      </w:r>
      <w:r w:rsidR="00AB61D0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AB61D0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AB61D0"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C7368D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Gregory Pabon </w:t>
      </w:r>
    </w:p>
    <w:p w14:paraId="4786525F" w14:textId="77777777" w:rsidR="00AB61D0" w:rsidRDefault="00C7368D" w:rsidP="00C7368D">
      <w:pPr>
        <w:ind w:left="1440" w:firstLine="720"/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>
        <w:rPr>
          <w:rFonts w:asciiTheme="minorHAnsi" w:eastAsia="Calibri" w:hAnsiTheme="minorHAnsi" w:cs="Calibri Light"/>
          <w:color w:val="000000"/>
          <w:sz w:val="22"/>
          <w:szCs w:val="22"/>
        </w:rPr>
        <w:t>Commissioner</w:t>
      </w:r>
      <w:r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>
        <w:rPr>
          <w:rFonts w:asciiTheme="minorHAnsi" w:eastAsia="Calibri" w:hAnsiTheme="minorHAnsi" w:cs="Calibri Light"/>
          <w:color w:val="000000"/>
          <w:sz w:val="22"/>
          <w:szCs w:val="22"/>
        </w:rPr>
        <w:tab/>
      </w:r>
      <w:r w:rsidR="00AB61D0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Wilfredo Soto </w:t>
      </w:r>
    </w:p>
    <w:p w14:paraId="0712E48D" w14:textId="77777777" w:rsidR="00CF1FD4" w:rsidRPr="00A56809" w:rsidRDefault="00CF1FD4" w:rsidP="00366E44">
      <w:pPr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</w:p>
    <w:p w14:paraId="7AD6A71F" w14:textId="77777777" w:rsidR="00366E44" w:rsidRPr="00A56809" w:rsidRDefault="00366E44" w:rsidP="00366E44">
      <w:pPr>
        <w:jc w:val="both"/>
        <w:rPr>
          <w:rFonts w:asciiTheme="minorHAnsi" w:eastAsia="Calibri" w:hAnsiTheme="minorHAnsi" w:cs="Calibri Light"/>
          <w:color w:val="000000"/>
          <w:sz w:val="22"/>
          <w:szCs w:val="22"/>
        </w:rPr>
      </w:pPr>
      <w:r w:rsidRPr="00A56809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The Chairperson declared said quorum present. </w:t>
      </w:r>
    </w:p>
    <w:p w14:paraId="17D64F6B" w14:textId="77777777" w:rsidR="00631079" w:rsidRPr="00A56809" w:rsidRDefault="00631079" w:rsidP="008D0C40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0DB83CF4" w14:textId="77777777" w:rsidR="00A313D3" w:rsidRDefault="00A313D3" w:rsidP="0034600F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10843C6C" w14:textId="77777777" w:rsidR="00A313D3" w:rsidRDefault="00A313D3" w:rsidP="0034600F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7B854CDB" w14:textId="77777777" w:rsidR="00A313D3" w:rsidRDefault="00A313D3" w:rsidP="0034600F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13B178CA" w14:textId="78088FE5" w:rsidR="00EB666F" w:rsidRPr="00A56809" w:rsidRDefault="00EB666F" w:rsidP="0034600F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On the motion of </w:t>
      </w:r>
      <w:r w:rsidR="00631079">
        <w:rPr>
          <w:rFonts w:asciiTheme="minorHAnsi" w:eastAsia="Calibri" w:hAnsiTheme="minorHAnsi" w:cstheme="majorHAnsi"/>
          <w:color w:val="000000"/>
          <w:sz w:val="22"/>
          <w:szCs w:val="22"/>
        </w:rPr>
        <w:t>Commissioner Gonzalez</w:t>
      </w: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, which motion was seconded by </w:t>
      </w:r>
      <w:r w:rsidR="00E539C2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Commissioner </w:t>
      </w:r>
      <w:r w:rsidR="00C7368D">
        <w:rPr>
          <w:rFonts w:asciiTheme="minorHAnsi" w:eastAsia="Calibri" w:hAnsiTheme="minorHAnsi" w:cstheme="majorHAnsi"/>
          <w:color w:val="000000"/>
          <w:sz w:val="22"/>
          <w:szCs w:val="22"/>
        </w:rPr>
        <w:t>Pabon</w:t>
      </w: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, the Board concurred to approve the Minutes of the Regular Monthly Board Meeting of</w:t>
      </w:r>
      <w:r w:rsidR="00C7368D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June 15, 2022</w:t>
      </w: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, as presented.  Upon roll call, the following vote was carried:</w:t>
      </w:r>
    </w:p>
    <w:p w14:paraId="1A73AAB6" w14:textId="77777777" w:rsidR="00EB666F" w:rsidRPr="00A56809" w:rsidRDefault="00EB666F" w:rsidP="00EB666F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6268CCF9" w14:textId="77777777" w:rsidR="00631079" w:rsidRPr="00A56809" w:rsidRDefault="00631079" w:rsidP="00631079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698C69E3" w14:textId="77777777" w:rsidR="00631079" w:rsidRPr="006F2739" w:rsidRDefault="00631079" w:rsidP="00631079">
      <w:pPr>
        <w:ind w:left="720" w:right="720"/>
        <w:jc w:val="both"/>
        <w:rPr>
          <w:rFonts w:ascii="Calibri" w:eastAsia="Calibri" w:hAnsi="Calibri" w:cs="Calibri"/>
          <w:sz w:val="22"/>
          <w:szCs w:val="22"/>
        </w:rPr>
      </w:pPr>
      <w:r w:rsidRPr="006F2739">
        <w:rPr>
          <w:rFonts w:ascii="Calibri" w:eastAsia="Calibri" w:hAnsi="Calibri" w:cs="Calibri"/>
          <w:sz w:val="22"/>
          <w:szCs w:val="22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631079" w:rsidRPr="00D25058" w14:paraId="68A02F08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05DA" w14:textId="77777777" w:rsidR="00631079" w:rsidRPr="006F2739" w:rsidRDefault="00631079" w:rsidP="00485C7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549C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CB67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E305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FDED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Absent</w:t>
            </w:r>
          </w:p>
        </w:tc>
      </w:tr>
      <w:tr w:rsidR="00631079" w:rsidRPr="00D25058" w14:paraId="4F123BDE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401D" w14:textId="77777777" w:rsidR="00631079" w:rsidRPr="006F2739" w:rsidRDefault="00631079" w:rsidP="00485C7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87A8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F9D2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B334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710F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1079" w:rsidRPr="00D25058" w14:paraId="777F11F4" w14:textId="77777777" w:rsidTr="00485C72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9150" w14:textId="77777777" w:rsidR="00631079" w:rsidRPr="006F2739" w:rsidRDefault="00631079" w:rsidP="00485C7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5F7C" w14:textId="77777777" w:rsidR="00631079" w:rsidRPr="006F2739" w:rsidRDefault="00C7368D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0571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A162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0492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1079" w:rsidRPr="00D25058" w14:paraId="3EF0B099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B154" w14:textId="77777777" w:rsidR="00631079" w:rsidRPr="006F2739" w:rsidRDefault="00631079" w:rsidP="00485C7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CEBD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FFBA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5EF5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B56C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1079" w:rsidRPr="00D25058" w14:paraId="1DD5FF97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B88C" w14:textId="77777777" w:rsidR="00631079" w:rsidRPr="006F2739" w:rsidRDefault="00631079" w:rsidP="00485C7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Commissioner Shirley Jones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99F8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8108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E3C1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2067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1079" w:rsidRPr="00D25058" w14:paraId="391460A0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F42F" w14:textId="77777777" w:rsidR="00631079" w:rsidRPr="006F2739" w:rsidRDefault="00631079" w:rsidP="00485C7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8EFB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2035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4FBF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1899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1079" w:rsidRPr="00D25058" w14:paraId="7D6D2433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B90F" w14:textId="77777777" w:rsidR="00631079" w:rsidRPr="006F2739" w:rsidRDefault="00631079" w:rsidP="00485C7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539B" w14:textId="77777777" w:rsidR="00631079" w:rsidRDefault="00C7368D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555F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054A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B151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1079" w:rsidRPr="00D25058" w14:paraId="4D3EE929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A612" w14:textId="77777777" w:rsidR="00631079" w:rsidRPr="006F2739" w:rsidRDefault="00631079" w:rsidP="00485C7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EFF5" w14:textId="77777777" w:rsidR="0063107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67AB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C08B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81E4" w14:textId="77777777" w:rsidR="00631079" w:rsidRPr="006F2739" w:rsidRDefault="00631079" w:rsidP="00485C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183A1DD" w14:textId="77777777" w:rsidR="00EB666F" w:rsidRDefault="00EB666F" w:rsidP="00EB666F">
      <w:pPr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31E55834" w14:textId="77777777" w:rsidR="00C51964" w:rsidRPr="00C51964" w:rsidRDefault="00C51964" w:rsidP="00EB666F">
      <w:pPr>
        <w:jc w:val="both"/>
        <w:rPr>
          <w:rFonts w:asciiTheme="minorHAnsi" w:eastAsia="Calibri" w:hAnsiTheme="minorHAnsi" w:cs="Calibri"/>
          <w:color w:val="000000"/>
          <w:sz w:val="22"/>
          <w:szCs w:val="22"/>
          <w:u w:val="single"/>
        </w:rPr>
      </w:pPr>
      <w:r>
        <w:rPr>
          <w:rFonts w:asciiTheme="minorHAnsi" w:eastAsia="Calibri" w:hAnsiTheme="minorHAnsi" w:cs="Calibri"/>
          <w:color w:val="000000"/>
          <w:sz w:val="22"/>
          <w:szCs w:val="22"/>
          <w:u w:val="single"/>
        </w:rPr>
        <w:t>Reports of Committee – None reported.</w:t>
      </w:r>
    </w:p>
    <w:p w14:paraId="46759038" w14:textId="77777777" w:rsidR="00EB666F" w:rsidRPr="00A56809" w:rsidRDefault="00EB666F" w:rsidP="00366E44">
      <w:pPr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272A84B5" w14:textId="77777777" w:rsidR="00DC1654" w:rsidRPr="00A56809" w:rsidRDefault="00933D92">
      <w:pPr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>Discussion of Agenda Topics</w:t>
      </w:r>
      <w:r w:rsidR="003C48B8"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>- None reported.</w:t>
      </w:r>
    </w:p>
    <w:p w14:paraId="2531D325" w14:textId="77777777" w:rsidR="00D46262" w:rsidRDefault="00D46262" w:rsidP="00295BC2">
      <w:pPr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</w:pPr>
    </w:p>
    <w:p w14:paraId="037DFF8C" w14:textId="77777777" w:rsidR="00B26C9E" w:rsidRPr="00A56809" w:rsidRDefault="00B26C9E" w:rsidP="00295BC2">
      <w:pPr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</w:pPr>
    </w:p>
    <w:p w14:paraId="375E48E7" w14:textId="375AA77E" w:rsidR="00DA3C02" w:rsidRPr="00AC021E" w:rsidRDefault="00933D92" w:rsidP="00FF6DB5">
      <w:pPr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>Resolution</w:t>
      </w:r>
      <w:r w:rsidR="00332268"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>s</w:t>
      </w:r>
      <w:r w:rsidR="00C25289"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>:</w:t>
      </w:r>
      <w:r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 xml:space="preserve"> </w:t>
      </w:r>
    </w:p>
    <w:p w14:paraId="371F854F" w14:textId="77777777" w:rsidR="00972DEB" w:rsidRDefault="00972DEB" w:rsidP="00972DEB">
      <w:pPr>
        <w:rPr>
          <w:rFonts w:asciiTheme="minorHAnsi" w:hAnsiTheme="minorHAnsi"/>
          <w:sz w:val="22"/>
          <w:szCs w:val="22"/>
        </w:rPr>
      </w:pPr>
    </w:p>
    <w:p w14:paraId="4F49F4CD" w14:textId="77777777" w:rsidR="00972DEB" w:rsidRPr="00A56809" w:rsidRDefault="00972DEB" w:rsidP="00972DEB">
      <w:pPr>
        <w:spacing w:after="241" w:line="257" w:lineRule="auto"/>
        <w:ind w:left="4"/>
        <w:jc w:val="both"/>
        <w:rPr>
          <w:rFonts w:asciiTheme="minorHAnsi" w:hAnsiTheme="minorHAnsi"/>
          <w:sz w:val="22"/>
          <w:szCs w:val="22"/>
        </w:rPr>
      </w:pPr>
      <w:r w:rsidRPr="00A56809">
        <w:rPr>
          <w:rFonts w:asciiTheme="minorHAnsi" w:eastAsia="Calibri" w:hAnsiTheme="minorHAnsi" w:cs="Calibri"/>
          <w:sz w:val="22"/>
          <w:szCs w:val="22"/>
        </w:rPr>
        <w:t>The following resolution was int</w:t>
      </w:r>
      <w:r>
        <w:rPr>
          <w:rFonts w:asciiTheme="minorHAnsi" w:eastAsia="Calibri" w:hAnsiTheme="minorHAnsi" w:cs="Calibri"/>
          <w:sz w:val="22"/>
          <w:szCs w:val="22"/>
        </w:rPr>
        <w:t xml:space="preserve">roduced by </w:t>
      </w:r>
      <w:r w:rsidR="00C7368D">
        <w:rPr>
          <w:rFonts w:asciiTheme="minorHAnsi" w:eastAsia="Calibri" w:hAnsiTheme="minorHAnsi" w:cs="Calibri"/>
          <w:sz w:val="22"/>
          <w:szCs w:val="22"/>
        </w:rPr>
        <w:t>Vice-Chairman Benyola</w:t>
      </w:r>
      <w:r w:rsidRPr="00A56809">
        <w:rPr>
          <w:rFonts w:asciiTheme="minorHAnsi" w:eastAsia="Calibri" w:hAnsiTheme="minorHAnsi" w:cs="Calibri"/>
          <w:sz w:val="22"/>
          <w:szCs w:val="22"/>
        </w:rPr>
        <w:t>, read in full and considered:</w:t>
      </w:r>
    </w:p>
    <w:p w14:paraId="634132CA" w14:textId="77777777" w:rsidR="00972DEB" w:rsidRDefault="00972DEB" w:rsidP="00972DEB">
      <w:pPr>
        <w:spacing w:after="203"/>
        <w:ind w:right="48"/>
        <w:jc w:val="center"/>
        <w:rPr>
          <w:rFonts w:asciiTheme="minorHAnsi" w:eastAsia="Calibri" w:hAnsiTheme="minorHAnsi" w:cs="Calibri"/>
          <w:b/>
          <w:sz w:val="22"/>
          <w:szCs w:val="22"/>
        </w:rPr>
      </w:pPr>
      <w:r>
        <w:rPr>
          <w:rFonts w:asciiTheme="minorHAnsi" w:eastAsia="Calibri" w:hAnsiTheme="minorHAnsi" w:cs="Calibri"/>
          <w:b/>
          <w:sz w:val="22"/>
          <w:szCs w:val="22"/>
        </w:rPr>
        <w:t>RESOLUTION NO. 342</w:t>
      </w:r>
      <w:r w:rsidR="00C7368D">
        <w:rPr>
          <w:rFonts w:asciiTheme="minorHAnsi" w:eastAsia="Calibri" w:hAnsiTheme="minorHAnsi" w:cs="Calibri"/>
          <w:b/>
          <w:sz w:val="22"/>
          <w:szCs w:val="22"/>
        </w:rPr>
        <w:t>3</w:t>
      </w:r>
      <w:r w:rsidRPr="00A56809">
        <w:rPr>
          <w:rFonts w:asciiTheme="minorHAnsi" w:eastAsia="Calibri" w:hAnsiTheme="minorHAnsi" w:cs="Calibri"/>
          <w:b/>
          <w:sz w:val="22"/>
          <w:szCs w:val="22"/>
        </w:rPr>
        <w:t>-22</w:t>
      </w:r>
    </w:p>
    <w:p w14:paraId="3FE3D0D3" w14:textId="79F71D53" w:rsidR="00C7368D" w:rsidRDefault="00C7368D" w:rsidP="00C7368D">
      <w:pPr>
        <w:ind w:left="720" w:right="720"/>
        <w:jc w:val="center"/>
        <w:rPr>
          <w:sz w:val="22"/>
          <w:szCs w:val="22"/>
        </w:rPr>
      </w:pPr>
    </w:p>
    <w:p w14:paraId="0E7B5FD9" w14:textId="77777777" w:rsidR="00DB72D2" w:rsidRPr="00FF3688" w:rsidRDefault="00DB72D2" w:rsidP="00DB72D2">
      <w:pPr>
        <w:ind w:left="720" w:right="720"/>
        <w:jc w:val="center"/>
        <w:rPr>
          <w:b/>
          <w:caps/>
          <w:sz w:val="22"/>
          <w:szCs w:val="22"/>
        </w:rPr>
      </w:pPr>
      <w:r w:rsidRPr="00FF3688">
        <w:rPr>
          <w:b/>
          <w:caps/>
          <w:sz w:val="22"/>
          <w:szCs w:val="22"/>
        </w:rPr>
        <w:t xml:space="preserve">Resolution </w:t>
      </w:r>
      <w:r>
        <w:rPr>
          <w:b/>
          <w:caps/>
          <w:sz w:val="22"/>
          <w:szCs w:val="22"/>
        </w:rPr>
        <w:t>ratifying THE AWARD of the contract for general legal services with edward testino, llc through june 30, 2023</w:t>
      </w:r>
      <w:r w:rsidRPr="00FF3688">
        <w:rPr>
          <w:b/>
          <w:caps/>
          <w:sz w:val="22"/>
          <w:szCs w:val="22"/>
        </w:rPr>
        <w:t xml:space="preserve"> </w:t>
      </w:r>
    </w:p>
    <w:p w14:paraId="2E18C905" w14:textId="77777777" w:rsidR="00DB72D2" w:rsidRDefault="00DB72D2" w:rsidP="00DB72D2">
      <w:pPr>
        <w:ind w:left="720" w:right="720"/>
        <w:jc w:val="center"/>
        <w:rPr>
          <w:b/>
          <w:caps/>
          <w:sz w:val="22"/>
          <w:szCs w:val="22"/>
        </w:rPr>
      </w:pPr>
    </w:p>
    <w:p w14:paraId="07E49FB5" w14:textId="77777777" w:rsidR="00DB72D2" w:rsidRDefault="00DB72D2" w:rsidP="00DB72D2">
      <w:pPr>
        <w:ind w:left="720" w:right="720"/>
        <w:jc w:val="center"/>
        <w:rPr>
          <w:b/>
          <w:caps/>
          <w:sz w:val="22"/>
          <w:szCs w:val="22"/>
        </w:rPr>
      </w:pPr>
    </w:p>
    <w:p w14:paraId="68CFA2E4" w14:textId="77777777" w:rsidR="00DB72D2" w:rsidRPr="00DD006E" w:rsidRDefault="00DB72D2" w:rsidP="00DB72D2">
      <w:pPr>
        <w:tabs>
          <w:tab w:val="left" w:pos="0"/>
        </w:tabs>
        <w:suppressAutoHyphens/>
        <w:ind w:left="720" w:right="720"/>
        <w:jc w:val="both"/>
        <w:rPr>
          <w:sz w:val="22"/>
          <w:szCs w:val="22"/>
        </w:rPr>
      </w:pPr>
      <w:r w:rsidRPr="00DD006E">
        <w:rPr>
          <w:b/>
          <w:sz w:val="22"/>
          <w:szCs w:val="22"/>
        </w:rPr>
        <w:t>WHEREAS</w:t>
      </w:r>
      <w:r w:rsidRPr="00DD006E">
        <w:rPr>
          <w:sz w:val="22"/>
          <w:szCs w:val="22"/>
        </w:rPr>
        <w:t xml:space="preserve">, the Housing Authority of the City of Perth Amboy (the “Authority”) </w:t>
      </w:r>
      <w:r>
        <w:rPr>
          <w:sz w:val="22"/>
          <w:szCs w:val="22"/>
        </w:rPr>
        <w:t>needs to retain a legal professional to provide as needed General Legal Services commencing July 1, 2022 through June 30, 2023; and</w:t>
      </w:r>
      <w:r w:rsidRPr="00DD006E">
        <w:rPr>
          <w:sz w:val="22"/>
          <w:szCs w:val="22"/>
        </w:rPr>
        <w:t xml:space="preserve"> </w:t>
      </w:r>
    </w:p>
    <w:p w14:paraId="00A8F141" w14:textId="77777777" w:rsidR="00DB72D2" w:rsidRPr="00DD006E" w:rsidRDefault="00DB72D2" w:rsidP="00DB72D2">
      <w:pPr>
        <w:tabs>
          <w:tab w:val="left" w:pos="0"/>
        </w:tabs>
        <w:suppressAutoHyphens/>
        <w:ind w:left="720" w:right="720"/>
        <w:jc w:val="both"/>
        <w:rPr>
          <w:b/>
          <w:sz w:val="22"/>
          <w:szCs w:val="22"/>
        </w:rPr>
      </w:pPr>
    </w:p>
    <w:p w14:paraId="6C3BF7B8" w14:textId="77777777" w:rsidR="00DB72D2" w:rsidRPr="00DD006E" w:rsidRDefault="00DB72D2" w:rsidP="00DB72D2">
      <w:pPr>
        <w:tabs>
          <w:tab w:val="left" w:pos="0"/>
        </w:tabs>
        <w:suppressAutoHyphens/>
        <w:ind w:left="720" w:right="720"/>
        <w:jc w:val="both"/>
        <w:rPr>
          <w:sz w:val="22"/>
          <w:szCs w:val="22"/>
        </w:rPr>
      </w:pPr>
      <w:r w:rsidRPr="00DD006E">
        <w:rPr>
          <w:b/>
          <w:sz w:val="22"/>
          <w:szCs w:val="22"/>
        </w:rPr>
        <w:t xml:space="preserve">WHEREAS, </w:t>
      </w:r>
      <w:r w:rsidRPr="00DD006E">
        <w:rPr>
          <w:sz w:val="22"/>
          <w:szCs w:val="22"/>
        </w:rPr>
        <w:t>the Contract is to be awarded through a “fair and open process” pursuant to N.J.S.A. 19:44A-20.</w:t>
      </w:r>
      <w:r>
        <w:rPr>
          <w:sz w:val="22"/>
          <w:szCs w:val="22"/>
        </w:rPr>
        <w:t>4 et</w:t>
      </w:r>
      <w:r w:rsidRPr="00DD006E">
        <w:rPr>
          <w:sz w:val="22"/>
          <w:szCs w:val="22"/>
        </w:rPr>
        <w:t xml:space="preserve"> seq.; and</w:t>
      </w:r>
    </w:p>
    <w:p w14:paraId="539B3505" w14:textId="77777777" w:rsidR="00DB72D2" w:rsidRPr="00DD006E" w:rsidRDefault="00DB72D2" w:rsidP="00DB72D2">
      <w:pPr>
        <w:tabs>
          <w:tab w:val="left" w:pos="0"/>
        </w:tabs>
        <w:suppressAutoHyphens/>
        <w:ind w:left="720" w:right="720"/>
        <w:jc w:val="both"/>
        <w:rPr>
          <w:b/>
          <w:sz w:val="22"/>
          <w:szCs w:val="22"/>
        </w:rPr>
      </w:pPr>
    </w:p>
    <w:p w14:paraId="044DEAD8" w14:textId="77777777" w:rsidR="00DB72D2" w:rsidRDefault="00DB72D2" w:rsidP="00DB72D2">
      <w:pPr>
        <w:ind w:left="720" w:right="720"/>
      </w:pPr>
      <w:r w:rsidRPr="00DD006E">
        <w:rPr>
          <w:b/>
          <w:sz w:val="22"/>
          <w:szCs w:val="22"/>
        </w:rPr>
        <w:t>WHEREAS,</w:t>
      </w:r>
      <w:r w:rsidRPr="00DD006E">
        <w:rPr>
          <w:sz w:val="22"/>
          <w:szCs w:val="22"/>
        </w:rPr>
        <w:t xml:space="preserve"> the </w:t>
      </w:r>
      <w:r>
        <w:rPr>
          <w:sz w:val="22"/>
          <w:szCs w:val="22"/>
        </w:rPr>
        <w:t>A</w:t>
      </w:r>
      <w:r w:rsidRPr="00DD006E">
        <w:rPr>
          <w:sz w:val="22"/>
          <w:szCs w:val="22"/>
        </w:rPr>
        <w:t xml:space="preserve">uthority solicited </w:t>
      </w:r>
      <w:r>
        <w:rPr>
          <w:sz w:val="22"/>
          <w:szCs w:val="22"/>
        </w:rPr>
        <w:t xml:space="preserve">proposals </w:t>
      </w:r>
      <w:r w:rsidRPr="00DD006E">
        <w:rPr>
          <w:sz w:val="22"/>
          <w:szCs w:val="22"/>
        </w:rPr>
        <w:t xml:space="preserve">for </w:t>
      </w:r>
      <w:r>
        <w:rPr>
          <w:sz w:val="22"/>
          <w:szCs w:val="22"/>
        </w:rPr>
        <w:t xml:space="preserve">a </w:t>
      </w:r>
      <w:r>
        <w:t>one-year period commencing July 1, 2022 with an option to renew for one additional one-year period; and</w:t>
      </w:r>
    </w:p>
    <w:p w14:paraId="3C3714C5" w14:textId="77777777" w:rsidR="00DB72D2" w:rsidRDefault="00DB72D2" w:rsidP="00DB72D2">
      <w:pPr>
        <w:ind w:left="720" w:right="720"/>
      </w:pPr>
    </w:p>
    <w:p w14:paraId="28249B2A" w14:textId="77777777" w:rsidR="00DB72D2" w:rsidRDefault="00DB72D2" w:rsidP="00DB72D2">
      <w:pPr>
        <w:tabs>
          <w:tab w:val="left" w:pos="0"/>
        </w:tabs>
        <w:suppressAutoHyphens/>
        <w:ind w:left="720" w:right="720"/>
        <w:jc w:val="both"/>
        <w:rPr>
          <w:sz w:val="22"/>
          <w:szCs w:val="22"/>
        </w:rPr>
      </w:pPr>
      <w:r w:rsidRPr="00DD006E">
        <w:rPr>
          <w:b/>
          <w:sz w:val="22"/>
          <w:szCs w:val="22"/>
        </w:rPr>
        <w:t>WHEREAS</w:t>
      </w:r>
      <w:r w:rsidRPr="00DD006E">
        <w:rPr>
          <w:sz w:val="22"/>
          <w:szCs w:val="22"/>
        </w:rPr>
        <w:t xml:space="preserve">, </w:t>
      </w:r>
      <w:r>
        <w:rPr>
          <w:sz w:val="22"/>
          <w:szCs w:val="22"/>
        </w:rPr>
        <w:t>Edward Testino, LLC of Matawan, New Jersey s</w:t>
      </w:r>
      <w:r w:rsidRPr="00DD006E">
        <w:rPr>
          <w:sz w:val="22"/>
          <w:szCs w:val="22"/>
        </w:rPr>
        <w:t xml:space="preserve">ubmitted the </w:t>
      </w:r>
      <w:r>
        <w:rPr>
          <w:sz w:val="22"/>
          <w:szCs w:val="22"/>
        </w:rPr>
        <w:t>proposal</w:t>
      </w:r>
      <w:r w:rsidRPr="00DD006E">
        <w:rPr>
          <w:sz w:val="22"/>
          <w:szCs w:val="22"/>
        </w:rPr>
        <w:t xml:space="preserve"> which price was advantageous to the Authority, and which </w:t>
      </w:r>
      <w:r>
        <w:rPr>
          <w:sz w:val="22"/>
          <w:szCs w:val="22"/>
        </w:rPr>
        <w:t>proposal</w:t>
      </w:r>
      <w:r w:rsidRPr="00DD006E">
        <w:rPr>
          <w:sz w:val="22"/>
          <w:szCs w:val="22"/>
        </w:rPr>
        <w:t xml:space="preserve"> conformed to all requirements</w:t>
      </w:r>
      <w:r>
        <w:rPr>
          <w:sz w:val="22"/>
          <w:szCs w:val="22"/>
        </w:rPr>
        <w:t>;</w:t>
      </w:r>
      <w:r w:rsidRPr="00DD006E">
        <w:rPr>
          <w:sz w:val="22"/>
          <w:szCs w:val="22"/>
        </w:rPr>
        <w:t xml:space="preserve"> and</w:t>
      </w:r>
      <w:r>
        <w:rPr>
          <w:sz w:val="22"/>
          <w:szCs w:val="22"/>
        </w:rPr>
        <w:tab/>
      </w:r>
    </w:p>
    <w:p w14:paraId="1F616CAE" w14:textId="77777777" w:rsidR="00DB72D2" w:rsidRPr="00DD006E" w:rsidRDefault="00DB72D2" w:rsidP="00DB72D2">
      <w:pPr>
        <w:tabs>
          <w:tab w:val="left" w:pos="0"/>
        </w:tabs>
        <w:suppressAutoHyphens/>
        <w:ind w:left="720" w:right="720"/>
        <w:jc w:val="both"/>
        <w:rPr>
          <w:b/>
          <w:sz w:val="22"/>
          <w:szCs w:val="22"/>
        </w:rPr>
      </w:pPr>
    </w:p>
    <w:p w14:paraId="7793218E" w14:textId="77777777" w:rsidR="00DB72D2" w:rsidRDefault="00DB72D2" w:rsidP="00DB72D2">
      <w:pPr>
        <w:tabs>
          <w:tab w:val="left" w:pos="0"/>
        </w:tabs>
        <w:suppressAutoHyphens/>
        <w:ind w:left="720" w:righ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WHEREAS, </w:t>
      </w:r>
      <w:r>
        <w:rPr>
          <w:sz w:val="22"/>
          <w:szCs w:val="22"/>
        </w:rPr>
        <w:t>Edward Testino, LLC has performed services for the Authority in the past and has proven to be a competent and reliable attorney; and</w:t>
      </w:r>
    </w:p>
    <w:p w14:paraId="627B3653" w14:textId="77777777" w:rsidR="00DB72D2" w:rsidRDefault="00DB72D2" w:rsidP="00DB72D2">
      <w:pPr>
        <w:tabs>
          <w:tab w:val="left" w:pos="0"/>
        </w:tabs>
        <w:suppressAutoHyphens/>
        <w:ind w:left="720" w:right="720"/>
        <w:jc w:val="both"/>
        <w:rPr>
          <w:sz w:val="22"/>
          <w:szCs w:val="22"/>
        </w:rPr>
      </w:pPr>
    </w:p>
    <w:p w14:paraId="2BE0042A" w14:textId="77777777" w:rsidR="00DB72D2" w:rsidRPr="00DD006E" w:rsidRDefault="00DB72D2" w:rsidP="00DB72D2">
      <w:pPr>
        <w:tabs>
          <w:tab w:val="left" w:pos="0"/>
        </w:tabs>
        <w:suppressAutoHyphens/>
        <w:ind w:left="720" w:righ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WHEREAS,</w:t>
      </w:r>
      <w:r>
        <w:rPr>
          <w:sz w:val="22"/>
          <w:szCs w:val="22"/>
        </w:rPr>
        <w:t xml:space="preserve"> </w:t>
      </w:r>
      <w:r w:rsidRPr="00DD006E">
        <w:rPr>
          <w:sz w:val="22"/>
          <w:szCs w:val="22"/>
        </w:rPr>
        <w:t xml:space="preserve">sufficient funds are available from the Authority’s </w:t>
      </w:r>
      <w:r>
        <w:rPr>
          <w:sz w:val="22"/>
          <w:szCs w:val="22"/>
        </w:rPr>
        <w:t>operating</w:t>
      </w:r>
      <w:r w:rsidRPr="00DD006E">
        <w:rPr>
          <w:sz w:val="22"/>
          <w:szCs w:val="22"/>
        </w:rPr>
        <w:t xml:space="preserve"> funds to pay for the required services</w:t>
      </w:r>
      <w:r>
        <w:rPr>
          <w:sz w:val="22"/>
          <w:szCs w:val="22"/>
        </w:rPr>
        <w:t>.</w:t>
      </w:r>
      <w:r w:rsidRPr="00DD006E">
        <w:rPr>
          <w:sz w:val="22"/>
          <w:szCs w:val="22"/>
        </w:rPr>
        <w:t xml:space="preserve"> </w:t>
      </w:r>
    </w:p>
    <w:p w14:paraId="4C0C9C51" w14:textId="77777777" w:rsidR="00DB72D2" w:rsidRDefault="00DB72D2" w:rsidP="00DB72D2">
      <w:pPr>
        <w:ind w:left="720" w:right="720"/>
        <w:jc w:val="center"/>
        <w:rPr>
          <w:b/>
          <w:caps/>
          <w:sz w:val="22"/>
          <w:szCs w:val="22"/>
        </w:rPr>
      </w:pPr>
    </w:p>
    <w:p w14:paraId="23FA33D8" w14:textId="77777777" w:rsidR="00AC021E" w:rsidRDefault="00DB72D2" w:rsidP="00DB72D2">
      <w:pPr>
        <w:tabs>
          <w:tab w:val="left" w:pos="0"/>
        </w:tabs>
        <w:suppressAutoHyphens/>
        <w:ind w:righ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31EF8DE7" w14:textId="77777777" w:rsidR="00AC021E" w:rsidRDefault="00AC021E" w:rsidP="00DB72D2">
      <w:pPr>
        <w:tabs>
          <w:tab w:val="left" w:pos="0"/>
        </w:tabs>
        <w:suppressAutoHyphens/>
        <w:ind w:right="720"/>
        <w:jc w:val="both"/>
        <w:rPr>
          <w:b/>
          <w:sz w:val="22"/>
          <w:szCs w:val="22"/>
        </w:rPr>
      </w:pPr>
    </w:p>
    <w:p w14:paraId="485B0A01" w14:textId="77777777" w:rsidR="00AC021E" w:rsidRDefault="00AC021E" w:rsidP="00DB72D2">
      <w:pPr>
        <w:tabs>
          <w:tab w:val="left" w:pos="0"/>
        </w:tabs>
        <w:suppressAutoHyphens/>
        <w:ind w:right="720"/>
        <w:jc w:val="both"/>
        <w:rPr>
          <w:b/>
          <w:sz w:val="22"/>
          <w:szCs w:val="22"/>
        </w:rPr>
      </w:pPr>
    </w:p>
    <w:p w14:paraId="1AD5C032" w14:textId="679BA7AC" w:rsidR="00DB72D2" w:rsidRPr="00FF3688" w:rsidRDefault="00AC021E" w:rsidP="00DB72D2">
      <w:pPr>
        <w:tabs>
          <w:tab w:val="left" w:pos="0"/>
        </w:tabs>
        <w:suppressAutoHyphens/>
        <w:ind w:righ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DB72D2" w:rsidRPr="00FF3688">
        <w:rPr>
          <w:b/>
          <w:sz w:val="22"/>
          <w:szCs w:val="22"/>
        </w:rPr>
        <w:t>NOW THEREFORE BE IT RESOLVED</w:t>
      </w:r>
      <w:r w:rsidR="00DB72D2" w:rsidRPr="00FF3688">
        <w:rPr>
          <w:sz w:val="22"/>
          <w:szCs w:val="22"/>
        </w:rPr>
        <w:t xml:space="preserve"> by the Board of the Authority as follows:</w:t>
      </w:r>
    </w:p>
    <w:p w14:paraId="153AFFCE" w14:textId="77777777" w:rsidR="00DB72D2" w:rsidRPr="00FF3688" w:rsidRDefault="00DB72D2" w:rsidP="00DB72D2">
      <w:pPr>
        <w:ind w:left="720" w:right="720"/>
        <w:rPr>
          <w:sz w:val="22"/>
          <w:szCs w:val="22"/>
        </w:rPr>
      </w:pPr>
    </w:p>
    <w:p w14:paraId="137439CF" w14:textId="77777777" w:rsidR="00DB72D2" w:rsidRDefault="00DB72D2" w:rsidP="00DB72D2">
      <w:pPr>
        <w:tabs>
          <w:tab w:val="left" w:pos="0"/>
        </w:tabs>
        <w:suppressAutoHyphens/>
        <w:ind w:left="720"/>
        <w:rPr>
          <w:b/>
          <w:sz w:val="22"/>
          <w:szCs w:val="22"/>
        </w:rPr>
      </w:pPr>
      <w:r>
        <w:rPr>
          <w:rFonts w:cs="Arial"/>
        </w:rPr>
        <w:t>Ratify the award of the professional services contract to provide general legal services to the firm of Edward Testino, LLC of Matawan, NJ for an annual retainer fee of $13,200.00 for a one-year period commencing July 1, 2022 with the option to renew for one additional year commencing July 1, 2023 for an annual retainer fee of $14,400.00.</w:t>
      </w:r>
    </w:p>
    <w:p w14:paraId="6CDA87F9" w14:textId="77777777" w:rsidR="00DB72D2" w:rsidRPr="00FF3688" w:rsidRDefault="00DB72D2" w:rsidP="00DB72D2">
      <w:pPr>
        <w:tabs>
          <w:tab w:val="left" w:pos="0"/>
        </w:tabs>
        <w:suppressAutoHyphens/>
        <w:rPr>
          <w:sz w:val="22"/>
          <w:szCs w:val="22"/>
        </w:rPr>
      </w:pPr>
      <w:r w:rsidRPr="006B5EC3">
        <w:rPr>
          <w:b/>
          <w:sz w:val="22"/>
          <w:szCs w:val="22"/>
        </w:rPr>
        <w:tab/>
      </w:r>
      <w:r w:rsidRPr="00FF3688">
        <w:rPr>
          <w:sz w:val="22"/>
          <w:szCs w:val="22"/>
        </w:rPr>
        <w:tab/>
      </w:r>
    </w:p>
    <w:p w14:paraId="182CEC8B" w14:textId="77777777" w:rsidR="00DB72D2" w:rsidRPr="00FF3688" w:rsidRDefault="00DB72D2" w:rsidP="00C7368D">
      <w:pPr>
        <w:ind w:left="720" w:right="720"/>
        <w:jc w:val="center"/>
        <w:rPr>
          <w:sz w:val="22"/>
          <w:szCs w:val="22"/>
        </w:rPr>
      </w:pPr>
    </w:p>
    <w:p w14:paraId="21CF11A3" w14:textId="77777777" w:rsidR="00972DEB" w:rsidRPr="00A56809" w:rsidRDefault="00972DEB" w:rsidP="00972DEB">
      <w:pPr>
        <w:ind w:left="720" w:right="720"/>
        <w:rPr>
          <w:rFonts w:asciiTheme="minorHAnsi" w:hAnsiTheme="minorHAnsi"/>
          <w:b/>
          <w:i/>
          <w:sz w:val="22"/>
          <w:szCs w:val="22"/>
        </w:rPr>
      </w:pPr>
      <w:r w:rsidRPr="00A56809">
        <w:rPr>
          <w:rFonts w:asciiTheme="minorHAnsi" w:hAnsiTheme="minorHAnsi"/>
          <w:b/>
          <w:i/>
          <w:sz w:val="22"/>
          <w:szCs w:val="22"/>
        </w:rPr>
        <w:t>MOVED/SECONDED:</w:t>
      </w:r>
    </w:p>
    <w:p w14:paraId="1FE44BAB" w14:textId="77777777" w:rsidR="00972DEB" w:rsidRPr="00A56809" w:rsidRDefault="00972DEB" w:rsidP="00972DEB">
      <w:pPr>
        <w:ind w:left="720" w:right="720"/>
        <w:rPr>
          <w:rFonts w:asciiTheme="minorHAnsi" w:hAnsiTheme="minorHAnsi"/>
          <w:b/>
          <w:sz w:val="22"/>
          <w:szCs w:val="22"/>
        </w:rPr>
      </w:pPr>
      <w:r w:rsidRPr="00A56809">
        <w:rPr>
          <w:rFonts w:asciiTheme="minorHAnsi" w:hAnsiTheme="minorHAnsi"/>
          <w:b/>
          <w:i/>
          <w:sz w:val="22"/>
          <w:szCs w:val="22"/>
        </w:rPr>
        <w:br/>
      </w:r>
      <w:r w:rsidRPr="00A56809">
        <w:rPr>
          <w:rFonts w:asciiTheme="minorHAnsi" w:hAnsiTheme="minorHAnsi"/>
          <w:b/>
          <w:sz w:val="22"/>
          <w:szCs w:val="22"/>
        </w:rPr>
        <w:t>Resolution mo</w:t>
      </w:r>
      <w:r>
        <w:rPr>
          <w:rFonts w:asciiTheme="minorHAnsi" w:hAnsiTheme="minorHAnsi"/>
          <w:b/>
          <w:sz w:val="22"/>
          <w:szCs w:val="22"/>
        </w:rPr>
        <w:t>v</w:t>
      </w:r>
      <w:r w:rsidR="00C7368D">
        <w:rPr>
          <w:rFonts w:asciiTheme="minorHAnsi" w:hAnsiTheme="minorHAnsi"/>
          <w:b/>
          <w:sz w:val="22"/>
          <w:szCs w:val="22"/>
        </w:rPr>
        <w:t>ed by _______Commissioner  Gonzalez</w:t>
      </w:r>
      <w:r w:rsidRPr="00A56809">
        <w:rPr>
          <w:rFonts w:asciiTheme="minorHAnsi" w:hAnsiTheme="minorHAnsi"/>
          <w:b/>
          <w:sz w:val="22"/>
          <w:szCs w:val="22"/>
        </w:rPr>
        <w:t>__________________</w:t>
      </w:r>
    </w:p>
    <w:p w14:paraId="1437B478" w14:textId="77777777" w:rsidR="00972DEB" w:rsidRPr="00A56809" w:rsidRDefault="00972DEB" w:rsidP="00972DEB">
      <w:pPr>
        <w:ind w:left="720" w:right="720"/>
        <w:rPr>
          <w:rFonts w:asciiTheme="minorHAnsi" w:hAnsiTheme="minorHAnsi"/>
          <w:b/>
          <w:sz w:val="22"/>
          <w:szCs w:val="22"/>
        </w:rPr>
      </w:pPr>
    </w:p>
    <w:p w14:paraId="38130ECD" w14:textId="77777777" w:rsidR="00972DEB" w:rsidRPr="00A56809" w:rsidRDefault="00972DEB" w:rsidP="00972DEB">
      <w:pPr>
        <w:ind w:left="720" w:right="720"/>
        <w:rPr>
          <w:rFonts w:asciiTheme="minorHAnsi" w:hAnsiTheme="minorHAnsi"/>
          <w:b/>
          <w:sz w:val="22"/>
          <w:szCs w:val="22"/>
        </w:rPr>
      </w:pPr>
      <w:r w:rsidRPr="00A56809">
        <w:rPr>
          <w:rFonts w:asciiTheme="minorHAnsi" w:hAnsiTheme="minorHAnsi"/>
          <w:b/>
          <w:sz w:val="22"/>
          <w:szCs w:val="22"/>
        </w:rPr>
        <w:t>Resolution seconded</w:t>
      </w:r>
      <w:r w:rsidR="00C7368D">
        <w:rPr>
          <w:rFonts w:asciiTheme="minorHAnsi" w:hAnsiTheme="minorHAnsi"/>
          <w:b/>
          <w:sz w:val="22"/>
          <w:szCs w:val="22"/>
        </w:rPr>
        <w:t xml:space="preserve"> by _____Commissioner Soto</w:t>
      </w:r>
      <w:r>
        <w:rPr>
          <w:rFonts w:asciiTheme="minorHAnsi" w:hAnsiTheme="minorHAnsi"/>
          <w:b/>
          <w:sz w:val="22"/>
          <w:szCs w:val="22"/>
        </w:rPr>
        <w:t>____________</w:t>
      </w:r>
      <w:r w:rsidRPr="00A56809">
        <w:rPr>
          <w:rFonts w:asciiTheme="minorHAnsi" w:hAnsiTheme="minorHAnsi"/>
          <w:b/>
          <w:sz w:val="22"/>
          <w:szCs w:val="22"/>
        </w:rPr>
        <w:t>__________</w:t>
      </w:r>
    </w:p>
    <w:p w14:paraId="4E2B9295" w14:textId="77777777" w:rsidR="00972DEB" w:rsidRPr="00A56809" w:rsidRDefault="00972DEB" w:rsidP="00972DEB">
      <w:pPr>
        <w:ind w:left="720" w:right="720"/>
        <w:jc w:val="both"/>
        <w:rPr>
          <w:rFonts w:asciiTheme="minorHAnsi" w:eastAsia="Calibri" w:hAnsiTheme="minorHAnsi" w:cstheme="majorHAnsi"/>
          <w:sz w:val="22"/>
          <w:szCs w:val="22"/>
        </w:rPr>
      </w:pPr>
    </w:p>
    <w:p w14:paraId="78A33C3C" w14:textId="77777777" w:rsidR="00972DEB" w:rsidRPr="006F2739" w:rsidRDefault="00972DEB" w:rsidP="00972DEB">
      <w:pPr>
        <w:ind w:left="720" w:right="720"/>
        <w:jc w:val="both"/>
        <w:rPr>
          <w:rFonts w:ascii="Calibri" w:eastAsia="Calibri" w:hAnsi="Calibri" w:cs="Calibri"/>
          <w:sz w:val="22"/>
          <w:szCs w:val="22"/>
        </w:rPr>
      </w:pPr>
      <w:r w:rsidRPr="006F2739">
        <w:rPr>
          <w:rFonts w:ascii="Calibri" w:eastAsia="Calibri" w:hAnsi="Calibri" w:cs="Calibri"/>
          <w:sz w:val="22"/>
          <w:szCs w:val="22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972DEB" w:rsidRPr="00D25058" w14:paraId="33549FA3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CF65" w14:textId="77777777" w:rsidR="00972DEB" w:rsidRPr="006F2739" w:rsidRDefault="00972DEB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2A70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EE0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2616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1B79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Absent</w:t>
            </w:r>
          </w:p>
        </w:tc>
      </w:tr>
      <w:tr w:rsidR="00972DEB" w:rsidRPr="00D25058" w14:paraId="112C3D34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1046" w14:textId="77777777" w:rsidR="00972DEB" w:rsidRPr="006F2739" w:rsidRDefault="00972DEB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206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1CCA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5EB5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F9C1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DEB" w:rsidRPr="00D25058" w14:paraId="463D8EB5" w14:textId="77777777" w:rsidTr="007F637D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B06E" w14:textId="77777777" w:rsidR="00972DEB" w:rsidRPr="006F2739" w:rsidRDefault="00972DEB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632C" w14:textId="77777777" w:rsidR="00972DEB" w:rsidRPr="006F2739" w:rsidRDefault="00C7368D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6873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D8F8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9017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DEB" w:rsidRPr="00D25058" w14:paraId="0A22CD54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931D" w14:textId="77777777" w:rsidR="00972DEB" w:rsidRPr="006F2739" w:rsidRDefault="00972DEB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A5CF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F415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8319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C23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DEB" w:rsidRPr="00D25058" w14:paraId="60E05A6F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D559" w14:textId="77777777" w:rsidR="00972DEB" w:rsidRPr="006F2739" w:rsidRDefault="00972DEB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Commissioner Shirley Jones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9C42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8397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1C1D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395D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DEB" w:rsidRPr="00D25058" w14:paraId="199ADB45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3044" w14:textId="77777777" w:rsidR="00972DEB" w:rsidRPr="006F2739" w:rsidRDefault="00972DEB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4F4F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62CA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B819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7353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DEB" w:rsidRPr="00D25058" w14:paraId="1F802897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AEAC" w14:textId="77777777" w:rsidR="00972DEB" w:rsidRPr="006F2739" w:rsidRDefault="00972DEB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DB4" w14:textId="77777777" w:rsidR="00972DEB" w:rsidRDefault="00C7368D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D77A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28EF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027C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DEB" w:rsidRPr="00D25058" w14:paraId="162B75CC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DEA8" w14:textId="77777777" w:rsidR="00972DEB" w:rsidRPr="006F2739" w:rsidRDefault="00972DEB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968A" w14:textId="77777777" w:rsidR="00972DEB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1F39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A78C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7787" w14:textId="77777777" w:rsidR="00972DEB" w:rsidRPr="006F2739" w:rsidRDefault="00972DEB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C52E169" w14:textId="77777777" w:rsidR="00972DEB" w:rsidRDefault="00972DEB" w:rsidP="00972DEB">
      <w:pPr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329E4BDE" w14:textId="77777777" w:rsidR="00972DEB" w:rsidRPr="00A56809" w:rsidRDefault="00972DEB" w:rsidP="00972DEB">
      <w:pPr>
        <w:pStyle w:val="NoSpacing"/>
      </w:pPr>
    </w:p>
    <w:p w14:paraId="007BF76A" w14:textId="51E25DDF" w:rsidR="0079041D" w:rsidRDefault="00972DEB" w:rsidP="003F11E9">
      <w:pPr>
        <w:pStyle w:val="NoSpacing"/>
      </w:pPr>
      <w:r w:rsidRPr="00A56809">
        <w:t>The Chairperson thereupon declared such resolution has been approve</w:t>
      </w:r>
      <w:r w:rsidR="00071C6D">
        <w:t>d.</w:t>
      </w:r>
    </w:p>
    <w:p w14:paraId="13D4D580" w14:textId="77777777" w:rsidR="0079041D" w:rsidRDefault="0079041D" w:rsidP="00FF6DB5">
      <w:pPr>
        <w:rPr>
          <w:rFonts w:asciiTheme="minorHAnsi" w:hAnsiTheme="minorHAnsi"/>
          <w:sz w:val="22"/>
          <w:szCs w:val="22"/>
        </w:rPr>
      </w:pPr>
    </w:p>
    <w:p w14:paraId="670F56C1" w14:textId="77777777" w:rsidR="0079041D" w:rsidRDefault="0079041D" w:rsidP="00FF6DB5">
      <w:pPr>
        <w:rPr>
          <w:rFonts w:asciiTheme="minorHAnsi" w:hAnsiTheme="minorHAnsi"/>
          <w:sz w:val="22"/>
          <w:szCs w:val="22"/>
        </w:rPr>
      </w:pPr>
    </w:p>
    <w:p w14:paraId="52802059" w14:textId="77777777" w:rsidR="00DC1654" w:rsidRPr="00A56809" w:rsidRDefault="00933D92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On the motion </w:t>
      </w:r>
      <w:r w:rsidR="007306F5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of </w:t>
      </w:r>
      <w:r w:rsidR="00C7368D">
        <w:rPr>
          <w:rFonts w:asciiTheme="minorHAnsi" w:eastAsia="Calibri" w:hAnsiTheme="minorHAnsi" w:cstheme="majorHAnsi"/>
          <w:color w:val="000000"/>
          <w:sz w:val="22"/>
          <w:szCs w:val="22"/>
        </w:rPr>
        <w:t>Vice-Chairman Benyola</w:t>
      </w: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, which mot</w:t>
      </w:r>
      <w:r w:rsidR="005C66B2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i</w:t>
      </w:r>
      <w:r w:rsidR="00033F26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on was seconded by </w:t>
      </w:r>
      <w:r w:rsidR="00C7368D">
        <w:rPr>
          <w:rFonts w:asciiTheme="minorHAnsi" w:eastAsia="Calibri" w:hAnsiTheme="minorHAnsi" w:cstheme="majorHAnsi"/>
          <w:color w:val="000000"/>
          <w:sz w:val="22"/>
          <w:szCs w:val="22"/>
        </w:rPr>
        <w:t>Commissioner Jones</w:t>
      </w:r>
      <w:r w:rsidR="00916442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, the</w:t>
      </w: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Board concurred to</w:t>
      </w:r>
      <w:r w:rsidR="00C7368D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ratify the July 2022 Bill List and Communications and approve the August 2022 Bill List and Communications</w:t>
      </w:r>
      <w:r w:rsidR="002178AC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, </w:t>
      </w: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as presented.  Upon roll call, the following vote was carried: </w:t>
      </w:r>
    </w:p>
    <w:p w14:paraId="1865E84D" w14:textId="77777777" w:rsidR="00D36995" w:rsidRPr="00A56809" w:rsidRDefault="00D36995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188D9004" w14:textId="77777777" w:rsidR="0019298A" w:rsidRPr="006F2739" w:rsidRDefault="0019298A" w:rsidP="0019298A">
      <w:pPr>
        <w:ind w:left="720" w:right="720"/>
        <w:jc w:val="both"/>
        <w:rPr>
          <w:rFonts w:ascii="Calibri" w:eastAsia="Calibri" w:hAnsi="Calibri" w:cs="Calibri"/>
          <w:sz w:val="22"/>
          <w:szCs w:val="22"/>
        </w:rPr>
      </w:pPr>
      <w:r w:rsidRPr="006F2739">
        <w:rPr>
          <w:rFonts w:ascii="Calibri" w:eastAsia="Calibri" w:hAnsi="Calibri" w:cs="Calibri"/>
          <w:sz w:val="22"/>
          <w:szCs w:val="22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19298A" w:rsidRPr="00D25058" w14:paraId="513F5654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AC38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8DC1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DB70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259C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CE47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Absent</w:t>
            </w:r>
          </w:p>
        </w:tc>
      </w:tr>
      <w:tr w:rsidR="0019298A" w:rsidRPr="00D25058" w14:paraId="690AD8A0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BADF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B521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B510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0D3D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C29D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98A" w:rsidRPr="00D25058" w14:paraId="09A9E37E" w14:textId="77777777" w:rsidTr="007F637D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58ED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5E08" w14:textId="77777777" w:rsidR="0019298A" w:rsidRPr="006F2739" w:rsidRDefault="00C7368D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1BE4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E281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3F30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98A" w:rsidRPr="00D25058" w14:paraId="523BE6F0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FE16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7D5E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3DCA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4287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0E35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98A" w:rsidRPr="00D25058" w14:paraId="6C5A0FA2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5D4D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Commissioner Shirley Jones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4431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D0E2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5A13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5AEE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98A" w:rsidRPr="00D25058" w14:paraId="163044CE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BC60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98E6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8A38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57F2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8AF8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98A" w:rsidRPr="00D25058" w14:paraId="7C4F6F20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5E4A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135A" w14:textId="77777777" w:rsidR="0019298A" w:rsidRDefault="00C7368D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2EB4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5C0C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1C17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98A" w:rsidRPr="00D25058" w14:paraId="050A69D0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177D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C970" w14:textId="77777777" w:rsidR="0019298A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9BEA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2BC3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A3D0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B89FECA" w14:textId="77777777" w:rsidR="00DA3C02" w:rsidRPr="00A56809" w:rsidRDefault="00DA3C02" w:rsidP="00DA3C02">
      <w:pPr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78008E5B" w14:textId="77777777" w:rsidR="001D34D4" w:rsidRPr="00A56809" w:rsidRDefault="001D34D4" w:rsidP="00BF1613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5CF5DF1E" w14:textId="77777777" w:rsidR="00A313D3" w:rsidRDefault="00A313D3" w:rsidP="00BF1613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47EB1647" w14:textId="77777777" w:rsidR="00A313D3" w:rsidRDefault="00A313D3" w:rsidP="00BF1613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2489A6FA" w14:textId="77777777" w:rsidR="00A313D3" w:rsidRDefault="00A313D3" w:rsidP="00BF1613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2DECBF72" w14:textId="77777777" w:rsidR="00A313D3" w:rsidRDefault="00A313D3" w:rsidP="00BF1613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5C22E734" w14:textId="77777777" w:rsidR="00A313D3" w:rsidRDefault="00A313D3" w:rsidP="00BF1613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27281D16" w14:textId="77777777" w:rsidR="00A313D3" w:rsidRDefault="00A313D3" w:rsidP="00BF1613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51028302" w14:textId="77777777" w:rsidR="00A313D3" w:rsidRDefault="00A313D3" w:rsidP="00BF1613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723E808E" w14:textId="77777777" w:rsidR="00A313D3" w:rsidRDefault="00A313D3" w:rsidP="00BF1613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78737FC4" w14:textId="77777777" w:rsidR="00A313D3" w:rsidRDefault="00A313D3" w:rsidP="00BF1613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48622661" w14:textId="74303523" w:rsidR="00BF1613" w:rsidRPr="00A56809" w:rsidRDefault="00BF1613" w:rsidP="00BF1613">
      <w:pPr>
        <w:ind w:firstLine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On the motion of </w:t>
      </w:r>
      <w:r w:rsidR="00C7368D">
        <w:rPr>
          <w:rFonts w:asciiTheme="minorHAnsi" w:eastAsia="Calibri" w:hAnsiTheme="minorHAnsi" w:cstheme="majorHAnsi"/>
          <w:color w:val="000000"/>
          <w:sz w:val="22"/>
          <w:szCs w:val="22"/>
        </w:rPr>
        <w:t>Vice-Chairman Benyola</w:t>
      </w: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, which motion was seconded by</w:t>
      </w:r>
      <w:r w:rsidR="00C7368D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Commissioner Jones</w:t>
      </w:r>
      <w:r w:rsidRPr="00A56809">
        <w:rPr>
          <w:rFonts w:asciiTheme="minorHAnsi" w:eastAsia="Calibri" w:hAnsiTheme="minorHAnsi" w:cstheme="majorHAnsi"/>
          <w:sz w:val="22"/>
          <w:szCs w:val="22"/>
        </w:rPr>
        <w:t>,</w:t>
      </w: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the Board </w:t>
      </w:r>
      <w:r w:rsidR="00674EE4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concurred to</w:t>
      </w:r>
      <w:r w:rsidR="002178AC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</w:t>
      </w:r>
      <w:r w:rsidR="00104C0C">
        <w:rPr>
          <w:rFonts w:asciiTheme="minorHAnsi" w:eastAsia="Calibri" w:hAnsiTheme="minorHAnsi" w:cstheme="majorHAnsi"/>
          <w:color w:val="000000"/>
          <w:sz w:val="22"/>
          <w:szCs w:val="22"/>
        </w:rPr>
        <w:t>ratify the July 2022 PARTNER payment of expenses incurred through Dunlap RAD and Hansen RAD and approve</w:t>
      </w:r>
      <w:r w:rsidR="0051177B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the</w:t>
      </w:r>
      <w:r w:rsidR="00C5205E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</w:t>
      </w:r>
      <w:r w:rsidR="00104C0C">
        <w:rPr>
          <w:rFonts w:asciiTheme="minorHAnsi" w:eastAsia="Calibri" w:hAnsiTheme="minorHAnsi" w:cstheme="majorHAnsi"/>
          <w:color w:val="000000"/>
          <w:sz w:val="22"/>
          <w:szCs w:val="22"/>
        </w:rPr>
        <w:t>August</w:t>
      </w:r>
      <w:r w:rsidR="00D36995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</w:t>
      </w:r>
      <w:r w:rsidR="00C5205E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2022</w:t>
      </w:r>
      <w:r w:rsidR="0051177B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PARTNER payment of expenses incurred through Dunlap RAD and Hansen RAD</w:t>
      </w: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, as presented. Upon roll call, the following vote was carried: </w:t>
      </w:r>
    </w:p>
    <w:p w14:paraId="786731AC" w14:textId="77777777" w:rsidR="00B84BBF" w:rsidRPr="00A56809" w:rsidRDefault="00B84BBF" w:rsidP="00B84BBF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29E99CE8" w14:textId="77777777" w:rsidR="0019298A" w:rsidRPr="006F2739" w:rsidRDefault="0019298A" w:rsidP="0019298A">
      <w:pPr>
        <w:ind w:left="720" w:right="720"/>
        <w:jc w:val="both"/>
        <w:rPr>
          <w:rFonts w:ascii="Calibri" w:eastAsia="Calibri" w:hAnsi="Calibri" w:cs="Calibri"/>
          <w:sz w:val="22"/>
          <w:szCs w:val="22"/>
        </w:rPr>
      </w:pPr>
      <w:r w:rsidRPr="006F2739">
        <w:rPr>
          <w:rFonts w:ascii="Calibri" w:eastAsia="Calibri" w:hAnsi="Calibri" w:cs="Calibri"/>
          <w:sz w:val="22"/>
          <w:szCs w:val="22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19298A" w:rsidRPr="00D25058" w14:paraId="784749AD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28DB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125B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FAC4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E32E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3B79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Absent</w:t>
            </w:r>
          </w:p>
        </w:tc>
      </w:tr>
      <w:tr w:rsidR="0019298A" w:rsidRPr="00D25058" w14:paraId="7BBA71E5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5EF1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2F5F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37F6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BA25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1F38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98A" w:rsidRPr="00D25058" w14:paraId="54237C11" w14:textId="77777777" w:rsidTr="007F637D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5421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4C3C" w14:textId="77777777" w:rsidR="0019298A" w:rsidRPr="006F2739" w:rsidRDefault="00B40F24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4FE6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E393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6102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98A" w:rsidRPr="00D25058" w14:paraId="3B90595A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935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C8B7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BBAC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68E3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A58A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98A" w:rsidRPr="00D25058" w14:paraId="40616762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0B5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2739">
              <w:rPr>
                <w:rFonts w:ascii="Calibri" w:eastAsia="Calibri" w:hAnsi="Calibri" w:cs="Calibri"/>
                <w:sz w:val="22"/>
                <w:szCs w:val="22"/>
              </w:rPr>
              <w:t>Commissioner Shirley Jones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CF85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EAE5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B44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8502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98A" w:rsidRPr="00D25058" w14:paraId="7A9CB43E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E347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2256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2DB6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6B3F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1857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98A" w:rsidRPr="00D25058" w14:paraId="3C591EFC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AB6D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6D03" w14:textId="77777777" w:rsidR="0019298A" w:rsidRDefault="00B40F24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BB99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9635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2D85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98A" w:rsidRPr="00D25058" w14:paraId="23EBC07E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70F4" w14:textId="77777777" w:rsidR="0019298A" w:rsidRPr="006F2739" w:rsidRDefault="0019298A" w:rsidP="007F63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1E74" w14:textId="77777777" w:rsidR="0019298A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0B7F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12A6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72E7" w14:textId="77777777" w:rsidR="0019298A" w:rsidRPr="006F2739" w:rsidRDefault="0019298A" w:rsidP="007F637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6445A92" w14:textId="77777777" w:rsidR="00AA44DA" w:rsidRPr="00A56809" w:rsidRDefault="00AA44DA" w:rsidP="00AA44DA">
      <w:pPr>
        <w:shd w:val="clear" w:color="auto" w:fill="FFFFFF"/>
        <w:ind w:firstLine="720"/>
        <w:textAlignment w:val="baseline"/>
        <w:rPr>
          <w:rFonts w:asciiTheme="minorHAnsi" w:hAnsiTheme="minorHAnsi" w:cs="Calibri"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00"/>
        </w:rPr>
      </w:pPr>
    </w:p>
    <w:p w14:paraId="26072440" w14:textId="77777777" w:rsidR="00B84BBF" w:rsidRPr="00A56809" w:rsidRDefault="00B84BBF" w:rsidP="00C35016">
      <w:pPr>
        <w:rPr>
          <w:rFonts w:asciiTheme="minorHAnsi" w:eastAsia="Calibri" w:hAnsiTheme="minorHAnsi" w:cstheme="majorHAnsi"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Discussion took </w:t>
      </w:r>
      <w:r w:rsidR="000E0A36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plac</w:t>
      </w:r>
      <w:r w:rsidR="000402B1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e, in reference to </w:t>
      </w:r>
      <w:r w:rsidR="00C35016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updated information on </w:t>
      </w:r>
      <w:r w:rsidR="000402B1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COVID-19</w:t>
      </w:r>
      <w:r w:rsidR="00113E78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</w:t>
      </w:r>
      <w:r w:rsidR="00417ECB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CDC guidelines</w:t>
      </w:r>
      <w:r w:rsidR="00B40F24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– status quo – no new developments</w:t>
      </w:r>
      <w:r w:rsidR="003366A3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.  </w:t>
      </w:r>
    </w:p>
    <w:p w14:paraId="7B066325" w14:textId="77777777" w:rsidR="00417ECB" w:rsidRPr="00A56809" w:rsidRDefault="00417ECB" w:rsidP="00C35016">
      <w:pPr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3F166F9D" w14:textId="2A5D908F" w:rsidR="008E7330" w:rsidRPr="00A56809" w:rsidRDefault="008E7330" w:rsidP="00BF1613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The Board was updated on the PARTNER/Property Acquisition</w:t>
      </w:r>
      <w:r w:rsidR="001D34D4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s</w:t>
      </w: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for the Habitat for Humanity projects</w:t>
      </w:r>
      <w:r w:rsidR="00113E78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, </w:t>
      </w:r>
      <w:r w:rsidR="00BA780D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the Gateway Neighborhood Collaboration, Hou</w:t>
      </w:r>
      <w:r w:rsidR="001D34D4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sing Authority/PARTNER Upcoming Workshops/Events</w:t>
      </w:r>
      <w:r w:rsidR="0068367A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, </w:t>
      </w:r>
      <w:r w:rsidR="00830312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and </w:t>
      </w:r>
      <w:r w:rsidR="001D34D4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the </w:t>
      </w:r>
      <w:r w:rsidR="00113E78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>Family Self-Sufficiency/Homeownership Program</w:t>
      </w:r>
      <w:r w:rsidR="001D34D4"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activities</w:t>
      </w:r>
      <w:r w:rsidR="00830312">
        <w:rPr>
          <w:rFonts w:asciiTheme="minorHAnsi" w:eastAsia="Calibri" w:hAnsiTheme="minorHAnsi" w:cstheme="majorHAnsi"/>
          <w:color w:val="000000"/>
          <w:sz w:val="22"/>
          <w:szCs w:val="22"/>
        </w:rPr>
        <w:t>.</w:t>
      </w:r>
      <w:r w:rsidR="007F320A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 In addition, two new employees were hired recently </w:t>
      </w:r>
      <w:r w:rsidR="00B069C9">
        <w:rPr>
          <w:rFonts w:asciiTheme="minorHAnsi" w:eastAsia="Calibri" w:hAnsiTheme="minorHAnsi" w:cstheme="majorHAnsi"/>
          <w:color w:val="000000"/>
          <w:sz w:val="22"/>
          <w:szCs w:val="22"/>
        </w:rPr>
        <w:t>– one for the Maintenance Department and the other for the Section 8 Office.</w:t>
      </w:r>
    </w:p>
    <w:p w14:paraId="5AC4A689" w14:textId="77777777" w:rsidR="000A1F4B" w:rsidRPr="00A56809" w:rsidRDefault="000A1F4B" w:rsidP="00D30D2E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</w:pPr>
    </w:p>
    <w:p w14:paraId="4535C111" w14:textId="77777777" w:rsidR="00DC1654" w:rsidRPr="00A56809" w:rsidRDefault="00933D92" w:rsidP="00D30D2E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>PUBLIC SESSION</w:t>
      </w:r>
    </w:p>
    <w:p w14:paraId="3A3C8736" w14:textId="77777777" w:rsidR="00DC1654" w:rsidRPr="00A56809" w:rsidRDefault="00DC165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3F1BFAE2" w14:textId="77777777" w:rsidR="00DC1654" w:rsidRPr="00A56809" w:rsidRDefault="00933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ajorHAnsi"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No comment from the public. </w:t>
      </w:r>
    </w:p>
    <w:p w14:paraId="2F7488E5" w14:textId="77777777" w:rsidR="00DC1654" w:rsidRPr="00A56809" w:rsidRDefault="00DC165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24B47609" w14:textId="77777777" w:rsidR="00DC1654" w:rsidRPr="00A56809" w:rsidRDefault="00933D92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>UNFINISHED BUSINESS – None reported.</w:t>
      </w:r>
    </w:p>
    <w:p w14:paraId="3A20FDA1" w14:textId="77777777" w:rsidR="008E7330" w:rsidRPr="00A56809" w:rsidRDefault="008E7330">
      <w:pPr>
        <w:jc w:val="both"/>
        <w:rPr>
          <w:rFonts w:asciiTheme="minorHAnsi" w:eastAsia="Calibri" w:hAnsiTheme="minorHAnsi" w:cstheme="majorHAnsi"/>
          <w:sz w:val="22"/>
          <w:szCs w:val="22"/>
          <w:u w:val="single"/>
        </w:rPr>
      </w:pPr>
    </w:p>
    <w:p w14:paraId="1EAED279" w14:textId="77777777" w:rsidR="00306837" w:rsidRPr="00A56809" w:rsidRDefault="00933D92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>NEW BUSINESS</w:t>
      </w:r>
      <w:r w:rsidR="00167247"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 xml:space="preserve"> – None reported.</w:t>
      </w:r>
      <w:r w:rsidR="00F24081"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 xml:space="preserve"> </w:t>
      </w:r>
    </w:p>
    <w:p w14:paraId="33CD1C49" w14:textId="77777777" w:rsidR="00DC1654" w:rsidRPr="00A56809" w:rsidRDefault="00933D92" w:rsidP="00306837">
      <w:pPr>
        <w:pStyle w:val="ListParagraph"/>
        <w:jc w:val="both"/>
        <w:rPr>
          <w:rFonts w:asciiTheme="minorHAnsi" w:eastAsia="Calibri" w:hAnsiTheme="minorHAnsi" w:cstheme="majorHAnsi"/>
          <w:i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</w:p>
    <w:p w14:paraId="5EC2FC6D" w14:textId="77777777" w:rsidR="00DC1654" w:rsidRPr="00A56809" w:rsidRDefault="005B6374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>REPORT OF THE ATTORNEY</w:t>
      </w:r>
      <w:r w:rsidR="00113E78"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 xml:space="preserve"> – None reported.</w:t>
      </w:r>
    </w:p>
    <w:p w14:paraId="795ACE9D" w14:textId="77777777" w:rsidR="00113E78" w:rsidRPr="00A56809" w:rsidRDefault="005B6374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</w:p>
    <w:p w14:paraId="2BB56841" w14:textId="77777777" w:rsidR="00C23943" w:rsidRDefault="00113E78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</w:pPr>
      <w:r w:rsidRPr="00A56809">
        <w:rPr>
          <w:rFonts w:asciiTheme="minorHAnsi" w:eastAsia="Calibri" w:hAnsiTheme="minorHAnsi" w:cstheme="majorHAnsi"/>
          <w:color w:val="000000"/>
          <w:sz w:val="22"/>
          <w:szCs w:val="22"/>
          <w:u w:val="single"/>
        </w:rPr>
        <w:t>REPORT OF THE SECRETARY-TREASURER (Executive Director)</w:t>
      </w:r>
    </w:p>
    <w:p w14:paraId="696D4BF8" w14:textId="77777777" w:rsidR="007F320A" w:rsidRDefault="00C23943">
      <w:pPr>
        <w:jc w:val="both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  <w:t xml:space="preserve">Douglas Dzema, Executive Director informed the Board </w:t>
      </w:r>
      <w:r w:rsidR="007F320A"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of the following: </w:t>
      </w:r>
    </w:p>
    <w:p w14:paraId="21085870" w14:textId="77777777" w:rsidR="001D34D4" w:rsidRDefault="007F320A" w:rsidP="007F320A">
      <w:pPr>
        <w:pStyle w:val="ListParagraph"/>
        <w:numPr>
          <w:ilvl w:val="0"/>
          <w:numId w:val="16"/>
        </w:numPr>
        <w:jc w:val="both"/>
        <w:rPr>
          <w:rFonts w:asciiTheme="minorHAnsi" w:eastAsia="Calibri" w:hAnsiTheme="minorHAnsi" w:cstheme="majorHAnsi"/>
          <w:sz w:val="22"/>
          <w:szCs w:val="22"/>
        </w:rPr>
      </w:pPr>
      <w:r>
        <w:rPr>
          <w:rFonts w:asciiTheme="minorHAnsi" w:eastAsia="Calibri" w:hAnsiTheme="minorHAnsi" w:cstheme="majorHAnsi"/>
          <w:sz w:val="22"/>
          <w:szCs w:val="22"/>
        </w:rPr>
        <w:t>FEMA $ funding received for Senior Security</w:t>
      </w:r>
      <w:r w:rsidR="00D8131C">
        <w:rPr>
          <w:rFonts w:asciiTheme="minorHAnsi" w:eastAsia="Calibri" w:hAnsiTheme="minorHAnsi" w:cstheme="majorHAnsi"/>
          <w:sz w:val="22"/>
          <w:szCs w:val="22"/>
        </w:rPr>
        <w:t xml:space="preserve"> at 6 -4/6-5 buildings. </w:t>
      </w:r>
    </w:p>
    <w:p w14:paraId="58359761" w14:textId="77777777" w:rsidR="00D8131C" w:rsidRDefault="00D8131C" w:rsidP="007F320A">
      <w:pPr>
        <w:pStyle w:val="ListParagraph"/>
        <w:numPr>
          <w:ilvl w:val="0"/>
          <w:numId w:val="16"/>
        </w:numPr>
        <w:jc w:val="both"/>
        <w:rPr>
          <w:rFonts w:asciiTheme="minorHAnsi" w:eastAsia="Calibri" w:hAnsiTheme="minorHAnsi" w:cstheme="majorHAnsi"/>
          <w:sz w:val="22"/>
          <w:szCs w:val="22"/>
        </w:rPr>
      </w:pPr>
      <w:r>
        <w:rPr>
          <w:rFonts w:asciiTheme="minorHAnsi" w:eastAsia="Calibri" w:hAnsiTheme="minorHAnsi" w:cstheme="majorHAnsi"/>
          <w:sz w:val="22"/>
          <w:szCs w:val="22"/>
        </w:rPr>
        <w:t xml:space="preserve">Willow Pond property – School next door – SDA planting hedge row to hide the dividing wall. </w:t>
      </w:r>
    </w:p>
    <w:p w14:paraId="1AFD4426" w14:textId="77777777" w:rsidR="00D8131C" w:rsidRDefault="00D8131C" w:rsidP="007F320A">
      <w:pPr>
        <w:pStyle w:val="ListParagraph"/>
        <w:numPr>
          <w:ilvl w:val="0"/>
          <w:numId w:val="16"/>
        </w:numPr>
        <w:jc w:val="both"/>
        <w:rPr>
          <w:rFonts w:asciiTheme="minorHAnsi" w:eastAsia="Calibri" w:hAnsiTheme="minorHAnsi" w:cstheme="majorHAnsi"/>
          <w:sz w:val="22"/>
          <w:szCs w:val="22"/>
        </w:rPr>
      </w:pPr>
      <w:r>
        <w:rPr>
          <w:rFonts w:asciiTheme="minorHAnsi" w:eastAsia="Calibri" w:hAnsiTheme="minorHAnsi" w:cstheme="majorHAnsi"/>
          <w:sz w:val="22"/>
          <w:szCs w:val="22"/>
        </w:rPr>
        <w:t xml:space="preserve">PHA/Ingerman – removal of fence and lights – will be installing additional fence and lighting. </w:t>
      </w:r>
    </w:p>
    <w:p w14:paraId="012C2C77" w14:textId="77777777" w:rsidR="00D8131C" w:rsidRDefault="00D8131C" w:rsidP="007F320A">
      <w:pPr>
        <w:pStyle w:val="ListParagraph"/>
        <w:numPr>
          <w:ilvl w:val="0"/>
          <w:numId w:val="16"/>
        </w:numPr>
        <w:jc w:val="both"/>
        <w:rPr>
          <w:rFonts w:asciiTheme="minorHAnsi" w:eastAsia="Calibri" w:hAnsiTheme="minorHAnsi" w:cstheme="majorHAnsi"/>
          <w:sz w:val="22"/>
          <w:szCs w:val="22"/>
        </w:rPr>
      </w:pPr>
      <w:r>
        <w:rPr>
          <w:rFonts w:asciiTheme="minorHAnsi" w:eastAsia="Calibri" w:hAnsiTheme="minorHAnsi" w:cstheme="majorHAnsi"/>
          <w:sz w:val="22"/>
          <w:szCs w:val="22"/>
        </w:rPr>
        <w:t xml:space="preserve">Updating our Family Self-Sufficiency Action Plan for PARTNER approval. </w:t>
      </w:r>
    </w:p>
    <w:p w14:paraId="16B28FB9" w14:textId="77777777" w:rsidR="00D8131C" w:rsidRDefault="00D8131C" w:rsidP="007F320A">
      <w:pPr>
        <w:pStyle w:val="ListParagraph"/>
        <w:numPr>
          <w:ilvl w:val="0"/>
          <w:numId w:val="16"/>
        </w:numPr>
        <w:jc w:val="both"/>
        <w:rPr>
          <w:rFonts w:asciiTheme="minorHAnsi" w:eastAsia="Calibri" w:hAnsiTheme="minorHAnsi" w:cstheme="majorHAnsi"/>
          <w:sz w:val="22"/>
          <w:szCs w:val="22"/>
        </w:rPr>
      </w:pPr>
      <w:r>
        <w:rPr>
          <w:rFonts w:asciiTheme="minorHAnsi" w:eastAsia="Calibri" w:hAnsiTheme="minorHAnsi" w:cstheme="majorHAnsi"/>
          <w:sz w:val="22"/>
          <w:szCs w:val="22"/>
        </w:rPr>
        <w:t>Next Board meeting scheduled for September 14</w:t>
      </w:r>
      <w:r w:rsidRPr="00D8131C">
        <w:rPr>
          <w:rFonts w:asciiTheme="minorHAnsi" w:eastAsia="Calibri" w:hAnsiTheme="minorHAnsi" w:cstheme="majorHAnsi"/>
          <w:sz w:val="22"/>
          <w:szCs w:val="22"/>
          <w:vertAlign w:val="superscript"/>
        </w:rPr>
        <w:t>th</w:t>
      </w:r>
      <w:r>
        <w:rPr>
          <w:rFonts w:asciiTheme="minorHAnsi" w:eastAsia="Calibri" w:hAnsiTheme="minorHAnsi" w:cstheme="majorHAnsi"/>
          <w:sz w:val="22"/>
          <w:szCs w:val="22"/>
        </w:rPr>
        <w:t xml:space="preserve"> @ 1:00 pm. </w:t>
      </w:r>
    </w:p>
    <w:p w14:paraId="5B40726A" w14:textId="77777777" w:rsidR="00D8131C" w:rsidRPr="007F320A" w:rsidRDefault="00D8131C" w:rsidP="00D8131C">
      <w:pPr>
        <w:pStyle w:val="ListParagraph"/>
        <w:ind w:left="1800"/>
        <w:jc w:val="both"/>
        <w:rPr>
          <w:rFonts w:asciiTheme="minorHAnsi" w:eastAsia="Calibri" w:hAnsiTheme="minorHAnsi" w:cstheme="majorHAnsi"/>
          <w:sz w:val="22"/>
          <w:szCs w:val="22"/>
        </w:rPr>
      </w:pPr>
    </w:p>
    <w:p w14:paraId="5272396A" w14:textId="77777777" w:rsidR="00DC1654" w:rsidRPr="00A56809" w:rsidRDefault="00233FD1">
      <w:pPr>
        <w:tabs>
          <w:tab w:val="left" w:pos="630"/>
        </w:tabs>
        <w:spacing w:line="266" w:lineRule="auto"/>
        <w:ind w:right="386"/>
        <w:rPr>
          <w:rFonts w:asciiTheme="minorHAnsi" w:eastAsia="Calibri" w:hAnsiTheme="minorHAnsi" w:cstheme="majorHAnsi"/>
          <w:sz w:val="22"/>
          <w:szCs w:val="22"/>
        </w:rPr>
      </w:pPr>
      <w:r w:rsidRPr="00A56809">
        <w:rPr>
          <w:rFonts w:asciiTheme="minorHAnsi" w:eastAsia="Calibri" w:hAnsiTheme="minorHAnsi" w:cstheme="majorHAnsi"/>
          <w:sz w:val="22"/>
          <w:szCs w:val="22"/>
        </w:rPr>
        <w:tab/>
      </w:r>
      <w:r w:rsidR="00933D92" w:rsidRPr="00A56809">
        <w:rPr>
          <w:rFonts w:asciiTheme="minorHAnsi" w:eastAsia="Calibri" w:hAnsiTheme="minorHAnsi" w:cstheme="majorHAnsi"/>
          <w:sz w:val="22"/>
          <w:szCs w:val="22"/>
        </w:rPr>
        <w:t>On the motion of</w:t>
      </w:r>
      <w:r w:rsidR="00D8131C">
        <w:rPr>
          <w:rFonts w:asciiTheme="minorHAnsi" w:eastAsia="Calibri" w:hAnsiTheme="minorHAnsi" w:cstheme="majorHAnsi"/>
          <w:sz w:val="22"/>
          <w:szCs w:val="22"/>
        </w:rPr>
        <w:t xml:space="preserve"> Commissioner Gonzalez</w:t>
      </w:r>
      <w:r w:rsidR="00933D92" w:rsidRPr="00A56809">
        <w:rPr>
          <w:rFonts w:asciiTheme="minorHAnsi" w:eastAsia="Calibri" w:hAnsiTheme="minorHAnsi" w:cstheme="majorHAnsi"/>
          <w:sz w:val="22"/>
          <w:szCs w:val="22"/>
        </w:rPr>
        <w:t>, which motion was</w:t>
      </w:r>
      <w:r w:rsidR="005C66B2" w:rsidRPr="00A56809">
        <w:rPr>
          <w:rFonts w:asciiTheme="minorHAnsi" w:eastAsia="Calibri" w:hAnsiTheme="minorHAnsi" w:cstheme="majorHAnsi"/>
          <w:sz w:val="22"/>
          <w:szCs w:val="22"/>
        </w:rPr>
        <w:t xml:space="preserve"> seconded by </w:t>
      </w:r>
      <w:r w:rsidR="00C23943">
        <w:rPr>
          <w:rFonts w:asciiTheme="minorHAnsi" w:eastAsia="Calibri" w:hAnsiTheme="minorHAnsi" w:cstheme="majorHAnsi"/>
          <w:sz w:val="22"/>
          <w:szCs w:val="22"/>
        </w:rPr>
        <w:t xml:space="preserve">Commissioner </w:t>
      </w:r>
      <w:r w:rsidR="00D8131C">
        <w:rPr>
          <w:rFonts w:asciiTheme="minorHAnsi" w:eastAsia="Calibri" w:hAnsiTheme="minorHAnsi" w:cstheme="majorHAnsi"/>
          <w:sz w:val="22"/>
          <w:szCs w:val="22"/>
        </w:rPr>
        <w:t>Arocho</w:t>
      </w:r>
      <w:r w:rsidR="001B5D08" w:rsidRPr="00A56809">
        <w:rPr>
          <w:rFonts w:asciiTheme="minorHAnsi" w:eastAsia="Calibri" w:hAnsiTheme="minorHAnsi" w:cstheme="majorHAnsi"/>
          <w:sz w:val="22"/>
          <w:szCs w:val="22"/>
        </w:rPr>
        <w:t>,</w:t>
      </w:r>
      <w:r w:rsidR="00933D92" w:rsidRPr="00A56809">
        <w:rPr>
          <w:rFonts w:asciiTheme="minorHAnsi" w:eastAsia="Calibri" w:hAnsiTheme="minorHAnsi" w:cstheme="majorHAnsi"/>
          <w:sz w:val="22"/>
          <w:szCs w:val="22"/>
        </w:rPr>
        <w:t xml:space="preserve"> t</w:t>
      </w:r>
      <w:r w:rsidR="00033F26" w:rsidRPr="00A56809">
        <w:rPr>
          <w:rFonts w:asciiTheme="minorHAnsi" w:eastAsia="Calibri" w:hAnsiTheme="minorHAnsi" w:cstheme="majorHAnsi"/>
          <w:sz w:val="22"/>
          <w:szCs w:val="22"/>
        </w:rPr>
        <w:t xml:space="preserve">he Board concurred to </w:t>
      </w:r>
      <w:r w:rsidR="00A22DB8" w:rsidRPr="00A56809">
        <w:rPr>
          <w:rFonts w:asciiTheme="minorHAnsi" w:eastAsia="Calibri" w:hAnsiTheme="minorHAnsi" w:cstheme="majorHAnsi"/>
          <w:sz w:val="22"/>
          <w:szCs w:val="22"/>
        </w:rPr>
        <w:t>adjourn</w:t>
      </w:r>
      <w:r w:rsidR="00933D92" w:rsidRPr="00A56809">
        <w:rPr>
          <w:rFonts w:asciiTheme="minorHAnsi" w:eastAsia="Calibri" w:hAnsiTheme="minorHAnsi" w:cstheme="majorHAnsi"/>
          <w:sz w:val="22"/>
          <w:szCs w:val="22"/>
        </w:rPr>
        <w:t xml:space="preserve">. </w:t>
      </w:r>
    </w:p>
    <w:p w14:paraId="0311850F" w14:textId="77777777" w:rsidR="00DC1654" w:rsidRPr="00A56809" w:rsidRDefault="00DC165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2FEB5CD1" w14:textId="77777777" w:rsidR="00E57A67" w:rsidRDefault="00E57A67" w:rsidP="00E57A67">
      <w:pPr>
        <w:ind w:left="5760" w:firstLine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Respectfully submitted by, </w:t>
      </w:r>
    </w:p>
    <w:p w14:paraId="73549537" w14:textId="77777777" w:rsidR="00E57A67" w:rsidRDefault="00E57A67" w:rsidP="00E57A67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</w:p>
    <w:p w14:paraId="0EED5046" w14:textId="77777777" w:rsidR="00E57A67" w:rsidRDefault="00E57A67" w:rsidP="00E57A67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="Brush Script MT" w:eastAsia="Calibri" w:hAnsi="Brush Script MT" w:cstheme="majorHAnsi"/>
          <w:color w:val="000000"/>
          <w:sz w:val="36"/>
          <w:szCs w:val="36"/>
        </w:rPr>
        <w:t>Douglas G. Dzema</w:t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</w:p>
    <w:p w14:paraId="412D597B" w14:textId="77777777" w:rsidR="00E57A67" w:rsidRDefault="00E57A67" w:rsidP="00E57A67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03CEAB8A" w14:textId="77777777" w:rsidR="00E57A67" w:rsidRDefault="00E57A67" w:rsidP="00E57A67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  <w:t xml:space="preserve">Douglas G. Dzema </w:t>
      </w:r>
    </w:p>
    <w:p w14:paraId="2A97772B" w14:textId="77777777" w:rsidR="00E57A67" w:rsidRDefault="00E57A67" w:rsidP="00E57A67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  <w:t>Executive Director/Secretary</w:t>
      </w:r>
    </w:p>
    <w:p w14:paraId="5AB217CF" w14:textId="0908C146" w:rsidR="00DC1654" w:rsidRPr="00A56809" w:rsidRDefault="00DC1654" w:rsidP="00E57A6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sectPr w:rsidR="00DC1654" w:rsidRPr="00A56809" w:rsidSect="00366E44">
      <w:footerReference w:type="default" r:id="rId10"/>
      <w:pgSz w:w="12240" w:h="15840"/>
      <w:pgMar w:top="270" w:right="810" w:bottom="360" w:left="720" w:header="1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64652" w14:textId="77777777" w:rsidR="009D49F4" w:rsidRDefault="009D49F4">
      <w:r>
        <w:separator/>
      </w:r>
    </w:p>
  </w:endnote>
  <w:endnote w:type="continuationSeparator" w:id="0">
    <w:p w14:paraId="39891870" w14:textId="77777777" w:rsidR="009D49F4" w:rsidRDefault="009D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8546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4E9F3D" w14:textId="47A05986" w:rsidR="00754337" w:rsidRDefault="007543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9F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3FA174" w14:textId="77777777" w:rsidR="00754337" w:rsidRDefault="00754337">
    <w:pPr>
      <w:pStyle w:val="Footer"/>
    </w:pPr>
  </w:p>
  <w:p w14:paraId="0221C51F" w14:textId="77777777" w:rsidR="00754337" w:rsidRDefault="00754337"/>
  <w:p w14:paraId="6493F1FA" w14:textId="77777777" w:rsidR="00754337" w:rsidRDefault="00754337"/>
  <w:p w14:paraId="1AB6FB1C" w14:textId="77777777" w:rsidR="00734DF5" w:rsidRDefault="00734DF5"/>
  <w:p w14:paraId="78CC323E" w14:textId="77777777" w:rsidR="00734DF5" w:rsidRDefault="00734DF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EBD84" w14:textId="77777777" w:rsidR="009D49F4" w:rsidRDefault="009D49F4">
      <w:r>
        <w:separator/>
      </w:r>
    </w:p>
  </w:footnote>
  <w:footnote w:type="continuationSeparator" w:id="0">
    <w:p w14:paraId="5869217C" w14:textId="77777777" w:rsidR="009D49F4" w:rsidRDefault="009D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214"/>
    <w:multiLevelType w:val="hybridMultilevel"/>
    <w:tmpl w:val="0F1CE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4CAC"/>
    <w:multiLevelType w:val="hybridMultilevel"/>
    <w:tmpl w:val="4E94F482"/>
    <w:lvl w:ilvl="0" w:tplc="0B4258F6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A916B39"/>
    <w:multiLevelType w:val="hybridMultilevel"/>
    <w:tmpl w:val="45F66B02"/>
    <w:lvl w:ilvl="0" w:tplc="CA36FB9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D39AB"/>
    <w:multiLevelType w:val="multilevel"/>
    <w:tmpl w:val="2D58D4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E44D91"/>
    <w:multiLevelType w:val="hybridMultilevel"/>
    <w:tmpl w:val="18A4C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20A70"/>
    <w:multiLevelType w:val="hybridMultilevel"/>
    <w:tmpl w:val="ADF62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B24F6"/>
    <w:multiLevelType w:val="hybridMultilevel"/>
    <w:tmpl w:val="6A1E83D8"/>
    <w:lvl w:ilvl="0" w:tplc="863E87AC"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1E194A"/>
    <w:multiLevelType w:val="hybridMultilevel"/>
    <w:tmpl w:val="9AA8B0D4"/>
    <w:lvl w:ilvl="0" w:tplc="6FDE14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E87589"/>
    <w:multiLevelType w:val="hybridMultilevel"/>
    <w:tmpl w:val="C6041D5A"/>
    <w:lvl w:ilvl="0" w:tplc="76C00A9E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9001802"/>
    <w:multiLevelType w:val="hybridMultilevel"/>
    <w:tmpl w:val="76F069CE"/>
    <w:lvl w:ilvl="0" w:tplc="6692741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B4983"/>
    <w:multiLevelType w:val="hybridMultilevel"/>
    <w:tmpl w:val="09E4B394"/>
    <w:lvl w:ilvl="0" w:tplc="339C64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692C86"/>
    <w:multiLevelType w:val="multilevel"/>
    <w:tmpl w:val="8D2C5D9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11115BE"/>
    <w:multiLevelType w:val="hybridMultilevel"/>
    <w:tmpl w:val="8D208C5E"/>
    <w:lvl w:ilvl="0" w:tplc="DBC009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53E121C"/>
    <w:multiLevelType w:val="hybridMultilevel"/>
    <w:tmpl w:val="BC522078"/>
    <w:lvl w:ilvl="0" w:tplc="EB1C423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7176D7C"/>
    <w:multiLevelType w:val="hybridMultilevel"/>
    <w:tmpl w:val="54500332"/>
    <w:lvl w:ilvl="0" w:tplc="897A9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13"/>
  </w:num>
  <w:num w:numId="7">
    <w:abstractNumId w:val="8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12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54"/>
    <w:rsid w:val="000055A4"/>
    <w:rsid w:val="00014173"/>
    <w:rsid w:val="00015FFE"/>
    <w:rsid w:val="00020EDA"/>
    <w:rsid w:val="00025503"/>
    <w:rsid w:val="000256A1"/>
    <w:rsid w:val="00030AB1"/>
    <w:rsid w:val="000317B3"/>
    <w:rsid w:val="00033F26"/>
    <w:rsid w:val="00036725"/>
    <w:rsid w:val="00036E98"/>
    <w:rsid w:val="000402B1"/>
    <w:rsid w:val="000443DD"/>
    <w:rsid w:val="00047AE9"/>
    <w:rsid w:val="000636C6"/>
    <w:rsid w:val="00064378"/>
    <w:rsid w:val="000662FF"/>
    <w:rsid w:val="0006650B"/>
    <w:rsid w:val="00071C6D"/>
    <w:rsid w:val="00076E8C"/>
    <w:rsid w:val="00076EF2"/>
    <w:rsid w:val="000935CD"/>
    <w:rsid w:val="00093648"/>
    <w:rsid w:val="00094BF8"/>
    <w:rsid w:val="000A1DEA"/>
    <w:rsid w:val="000A1F4B"/>
    <w:rsid w:val="000A30B5"/>
    <w:rsid w:val="000A34BE"/>
    <w:rsid w:val="000A390A"/>
    <w:rsid w:val="000A53F0"/>
    <w:rsid w:val="000B43E4"/>
    <w:rsid w:val="000B57CC"/>
    <w:rsid w:val="000C0718"/>
    <w:rsid w:val="000C1F72"/>
    <w:rsid w:val="000D3D5D"/>
    <w:rsid w:val="000D3F08"/>
    <w:rsid w:val="000D5E5E"/>
    <w:rsid w:val="000E0A36"/>
    <w:rsid w:val="000E4292"/>
    <w:rsid w:val="000E7A0F"/>
    <w:rsid w:val="000F227B"/>
    <w:rsid w:val="000F2F3A"/>
    <w:rsid w:val="000F5872"/>
    <w:rsid w:val="000F764F"/>
    <w:rsid w:val="00100D8C"/>
    <w:rsid w:val="00101CED"/>
    <w:rsid w:val="00104584"/>
    <w:rsid w:val="00104C0C"/>
    <w:rsid w:val="00113CAD"/>
    <w:rsid w:val="00113E78"/>
    <w:rsid w:val="0012115B"/>
    <w:rsid w:val="001218FA"/>
    <w:rsid w:val="00124437"/>
    <w:rsid w:val="00124CC1"/>
    <w:rsid w:val="00125950"/>
    <w:rsid w:val="00137465"/>
    <w:rsid w:val="001378C5"/>
    <w:rsid w:val="00141162"/>
    <w:rsid w:val="00144798"/>
    <w:rsid w:val="00153989"/>
    <w:rsid w:val="00153A15"/>
    <w:rsid w:val="00155351"/>
    <w:rsid w:val="00166AC9"/>
    <w:rsid w:val="00167247"/>
    <w:rsid w:val="0017423F"/>
    <w:rsid w:val="00175731"/>
    <w:rsid w:val="00176140"/>
    <w:rsid w:val="00182FE1"/>
    <w:rsid w:val="001836F4"/>
    <w:rsid w:val="00186F8D"/>
    <w:rsid w:val="00190639"/>
    <w:rsid w:val="0019298A"/>
    <w:rsid w:val="001A25BB"/>
    <w:rsid w:val="001B5D08"/>
    <w:rsid w:val="001C5731"/>
    <w:rsid w:val="001C678B"/>
    <w:rsid w:val="001C6F46"/>
    <w:rsid w:val="001D34D4"/>
    <w:rsid w:val="001D62C8"/>
    <w:rsid w:val="001D6C4B"/>
    <w:rsid w:val="001F20C2"/>
    <w:rsid w:val="001F2F3C"/>
    <w:rsid w:val="001F4B79"/>
    <w:rsid w:val="001F640B"/>
    <w:rsid w:val="001F661F"/>
    <w:rsid w:val="00213E76"/>
    <w:rsid w:val="002178AC"/>
    <w:rsid w:val="00223F16"/>
    <w:rsid w:val="00224549"/>
    <w:rsid w:val="002263D5"/>
    <w:rsid w:val="00230592"/>
    <w:rsid w:val="00233FD1"/>
    <w:rsid w:val="00247725"/>
    <w:rsid w:val="00252721"/>
    <w:rsid w:val="0025355A"/>
    <w:rsid w:val="00254694"/>
    <w:rsid w:val="00255591"/>
    <w:rsid w:val="002618A4"/>
    <w:rsid w:val="00262321"/>
    <w:rsid w:val="00264403"/>
    <w:rsid w:val="00267DA5"/>
    <w:rsid w:val="002732DC"/>
    <w:rsid w:val="00295BC2"/>
    <w:rsid w:val="002A47F7"/>
    <w:rsid w:val="002A5CB2"/>
    <w:rsid w:val="002A75E0"/>
    <w:rsid w:val="002B24D7"/>
    <w:rsid w:val="002C02D9"/>
    <w:rsid w:val="002C086D"/>
    <w:rsid w:val="002D062D"/>
    <w:rsid w:val="002D21D5"/>
    <w:rsid w:val="002E096C"/>
    <w:rsid w:val="002E29CE"/>
    <w:rsid w:val="002E4DFD"/>
    <w:rsid w:val="002E5001"/>
    <w:rsid w:val="002E59A5"/>
    <w:rsid w:val="002E5B86"/>
    <w:rsid w:val="002E6695"/>
    <w:rsid w:val="002E66E7"/>
    <w:rsid w:val="002E688B"/>
    <w:rsid w:val="002F0049"/>
    <w:rsid w:val="002F1E2B"/>
    <w:rsid w:val="002F2169"/>
    <w:rsid w:val="002F64BB"/>
    <w:rsid w:val="00306837"/>
    <w:rsid w:val="003071E8"/>
    <w:rsid w:val="00316AE4"/>
    <w:rsid w:val="003270D4"/>
    <w:rsid w:val="00330624"/>
    <w:rsid w:val="00332268"/>
    <w:rsid w:val="003360EF"/>
    <w:rsid w:val="003366A3"/>
    <w:rsid w:val="00337221"/>
    <w:rsid w:val="00337B4C"/>
    <w:rsid w:val="00341268"/>
    <w:rsid w:val="0034600F"/>
    <w:rsid w:val="00347994"/>
    <w:rsid w:val="00347B77"/>
    <w:rsid w:val="00350C7E"/>
    <w:rsid w:val="00351780"/>
    <w:rsid w:val="0036145B"/>
    <w:rsid w:val="00365DCF"/>
    <w:rsid w:val="00366E44"/>
    <w:rsid w:val="0037723D"/>
    <w:rsid w:val="003877EF"/>
    <w:rsid w:val="0039459D"/>
    <w:rsid w:val="003946A0"/>
    <w:rsid w:val="00396599"/>
    <w:rsid w:val="003A280D"/>
    <w:rsid w:val="003A47BC"/>
    <w:rsid w:val="003A7021"/>
    <w:rsid w:val="003A7D3C"/>
    <w:rsid w:val="003B12EA"/>
    <w:rsid w:val="003B5734"/>
    <w:rsid w:val="003C0045"/>
    <w:rsid w:val="003C12B1"/>
    <w:rsid w:val="003C3053"/>
    <w:rsid w:val="003C30A2"/>
    <w:rsid w:val="003C3C8F"/>
    <w:rsid w:val="003C48B8"/>
    <w:rsid w:val="003C533B"/>
    <w:rsid w:val="003D05D9"/>
    <w:rsid w:val="003D51A2"/>
    <w:rsid w:val="003E0089"/>
    <w:rsid w:val="003E4837"/>
    <w:rsid w:val="003F11E9"/>
    <w:rsid w:val="003F45B8"/>
    <w:rsid w:val="003F6007"/>
    <w:rsid w:val="00401E0E"/>
    <w:rsid w:val="004043B7"/>
    <w:rsid w:val="004054C5"/>
    <w:rsid w:val="004143C1"/>
    <w:rsid w:val="0041487F"/>
    <w:rsid w:val="00416410"/>
    <w:rsid w:val="00417ECB"/>
    <w:rsid w:val="0042524B"/>
    <w:rsid w:val="004306E6"/>
    <w:rsid w:val="00431C0D"/>
    <w:rsid w:val="0043599F"/>
    <w:rsid w:val="004430BE"/>
    <w:rsid w:val="00464F69"/>
    <w:rsid w:val="0047441E"/>
    <w:rsid w:val="00474812"/>
    <w:rsid w:val="004748AA"/>
    <w:rsid w:val="00486DAA"/>
    <w:rsid w:val="004877D1"/>
    <w:rsid w:val="004908F2"/>
    <w:rsid w:val="004A2662"/>
    <w:rsid w:val="004A7530"/>
    <w:rsid w:val="004A7FD2"/>
    <w:rsid w:val="004B1747"/>
    <w:rsid w:val="004B44BC"/>
    <w:rsid w:val="004B676D"/>
    <w:rsid w:val="004B6CC0"/>
    <w:rsid w:val="004C2D46"/>
    <w:rsid w:val="004D2C8F"/>
    <w:rsid w:val="004E0C90"/>
    <w:rsid w:val="004E288C"/>
    <w:rsid w:val="004E793A"/>
    <w:rsid w:val="004F5A6E"/>
    <w:rsid w:val="004F67C7"/>
    <w:rsid w:val="00500DEA"/>
    <w:rsid w:val="00507CB7"/>
    <w:rsid w:val="0051177B"/>
    <w:rsid w:val="005224F8"/>
    <w:rsid w:val="00526CC6"/>
    <w:rsid w:val="005277EB"/>
    <w:rsid w:val="00554D62"/>
    <w:rsid w:val="005553BF"/>
    <w:rsid w:val="005566D3"/>
    <w:rsid w:val="00557758"/>
    <w:rsid w:val="00564E80"/>
    <w:rsid w:val="005660D1"/>
    <w:rsid w:val="00581D74"/>
    <w:rsid w:val="005862AC"/>
    <w:rsid w:val="005870D7"/>
    <w:rsid w:val="00595143"/>
    <w:rsid w:val="00596817"/>
    <w:rsid w:val="005A5734"/>
    <w:rsid w:val="005B6374"/>
    <w:rsid w:val="005C39F7"/>
    <w:rsid w:val="005C66B2"/>
    <w:rsid w:val="005C7572"/>
    <w:rsid w:val="005D0181"/>
    <w:rsid w:val="005D2600"/>
    <w:rsid w:val="005D63A4"/>
    <w:rsid w:val="005E4804"/>
    <w:rsid w:val="005E53B9"/>
    <w:rsid w:val="005E6FEE"/>
    <w:rsid w:val="005F21E2"/>
    <w:rsid w:val="005F63E4"/>
    <w:rsid w:val="00601A63"/>
    <w:rsid w:val="0060227F"/>
    <w:rsid w:val="006022C3"/>
    <w:rsid w:val="00605710"/>
    <w:rsid w:val="00611908"/>
    <w:rsid w:val="0061338C"/>
    <w:rsid w:val="00615A1C"/>
    <w:rsid w:val="00625107"/>
    <w:rsid w:val="00627A46"/>
    <w:rsid w:val="00631079"/>
    <w:rsid w:val="006562C9"/>
    <w:rsid w:val="006576F0"/>
    <w:rsid w:val="00671745"/>
    <w:rsid w:val="006724DE"/>
    <w:rsid w:val="00674EE4"/>
    <w:rsid w:val="00676190"/>
    <w:rsid w:val="00682358"/>
    <w:rsid w:val="00683509"/>
    <w:rsid w:val="0068367A"/>
    <w:rsid w:val="006864BF"/>
    <w:rsid w:val="00696FB2"/>
    <w:rsid w:val="006A2A21"/>
    <w:rsid w:val="006D33C9"/>
    <w:rsid w:val="006D521B"/>
    <w:rsid w:val="006D767D"/>
    <w:rsid w:val="006E1DD7"/>
    <w:rsid w:val="006E3F6A"/>
    <w:rsid w:val="006F0092"/>
    <w:rsid w:val="00700942"/>
    <w:rsid w:val="00702D9A"/>
    <w:rsid w:val="00703002"/>
    <w:rsid w:val="00710CD2"/>
    <w:rsid w:val="00710D8B"/>
    <w:rsid w:val="00720A19"/>
    <w:rsid w:val="00725CEC"/>
    <w:rsid w:val="007306F5"/>
    <w:rsid w:val="00733955"/>
    <w:rsid w:val="00734DF5"/>
    <w:rsid w:val="007352CC"/>
    <w:rsid w:val="00735AE7"/>
    <w:rsid w:val="00742843"/>
    <w:rsid w:val="007527DA"/>
    <w:rsid w:val="00753881"/>
    <w:rsid w:val="00754337"/>
    <w:rsid w:val="00766AE6"/>
    <w:rsid w:val="007678CC"/>
    <w:rsid w:val="00774D57"/>
    <w:rsid w:val="0079041D"/>
    <w:rsid w:val="007907E8"/>
    <w:rsid w:val="007959D1"/>
    <w:rsid w:val="00796203"/>
    <w:rsid w:val="007972FE"/>
    <w:rsid w:val="00797B45"/>
    <w:rsid w:val="007B113F"/>
    <w:rsid w:val="007D11A1"/>
    <w:rsid w:val="007D1D6A"/>
    <w:rsid w:val="007E1EEC"/>
    <w:rsid w:val="007E5755"/>
    <w:rsid w:val="007F320A"/>
    <w:rsid w:val="0080027A"/>
    <w:rsid w:val="008009B4"/>
    <w:rsid w:val="00801B81"/>
    <w:rsid w:val="0080381B"/>
    <w:rsid w:val="00807E62"/>
    <w:rsid w:val="00810CDF"/>
    <w:rsid w:val="00813263"/>
    <w:rsid w:val="00821347"/>
    <w:rsid w:val="008227BB"/>
    <w:rsid w:val="00824B30"/>
    <w:rsid w:val="0082664B"/>
    <w:rsid w:val="00830312"/>
    <w:rsid w:val="00834979"/>
    <w:rsid w:val="00834CC2"/>
    <w:rsid w:val="00837704"/>
    <w:rsid w:val="00843A85"/>
    <w:rsid w:val="008525A3"/>
    <w:rsid w:val="00857E87"/>
    <w:rsid w:val="00861F38"/>
    <w:rsid w:val="00862991"/>
    <w:rsid w:val="00867A33"/>
    <w:rsid w:val="00872D92"/>
    <w:rsid w:val="008739E3"/>
    <w:rsid w:val="008833BD"/>
    <w:rsid w:val="00883A5E"/>
    <w:rsid w:val="00887021"/>
    <w:rsid w:val="00887933"/>
    <w:rsid w:val="00887F0F"/>
    <w:rsid w:val="0089496A"/>
    <w:rsid w:val="00894D70"/>
    <w:rsid w:val="008953D9"/>
    <w:rsid w:val="008A09A4"/>
    <w:rsid w:val="008A359B"/>
    <w:rsid w:val="008A3BE3"/>
    <w:rsid w:val="008A7AAC"/>
    <w:rsid w:val="008A7EF2"/>
    <w:rsid w:val="008B2580"/>
    <w:rsid w:val="008B315E"/>
    <w:rsid w:val="008B5B37"/>
    <w:rsid w:val="008C1242"/>
    <w:rsid w:val="008C28D6"/>
    <w:rsid w:val="008C689C"/>
    <w:rsid w:val="008C7B70"/>
    <w:rsid w:val="008D0C40"/>
    <w:rsid w:val="008D28C3"/>
    <w:rsid w:val="008D64B6"/>
    <w:rsid w:val="008D7934"/>
    <w:rsid w:val="008E4E19"/>
    <w:rsid w:val="008E7330"/>
    <w:rsid w:val="008F7A85"/>
    <w:rsid w:val="0090774D"/>
    <w:rsid w:val="00911227"/>
    <w:rsid w:val="00914987"/>
    <w:rsid w:val="00916442"/>
    <w:rsid w:val="00917C54"/>
    <w:rsid w:val="009205A2"/>
    <w:rsid w:val="00920853"/>
    <w:rsid w:val="009228DA"/>
    <w:rsid w:val="00922AC4"/>
    <w:rsid w:val="00923D7A"/>
    <w:rsid w:val="00924743"/>
    <w:rsid w:val="00930160"/>
    <w:rsid w:val="00932404"/>
    <w:rsid w:val="00933D92"/>
    <w:rsid w:val="00936CE2"/>
    <w:rsid w:val="00937694"/>
    <w:rsid w:val="00940763"/>
    <w:rsid w:val="00945855"/>
    <w:rsid w:val="00945F7A"/>
    <w:rsid w:val="00951637"/>
    <w:rsid w:val="00951CE3"/>
    <w:rsid w:val="00951DF2"/>
    <w:rsid w:val="009564AE"/>
    <w:rsid w:val="00960299"/>
    <w:rsid w:val="00960CE9"/>
    <w:rsid w:val="00961550"/>
    <w:rsid w:val="00961E80"/>
    <w:rsid w:val="009627BC"/>
    <w:rsid w:val="00964234"/>
    <w:rsid w:val="00965BDC"/>
    <w:rsid w:val="0097232E"/>
    <w:rsid w:val="00972DEB"/>
    <w:rsid w:val="009739C9"/>
    <w:rsid w:val="00975A36"/>
    <w:rsid w:val="00976943"/>
    <w:rsid w:val="009802CC"/>
    <w:rsid w:val="00981612"/>
    <w:rsid w:val="00983995"/>
    <w:rsid w:val="00990937"/>
    <w:rsid w:val="00992A1B"/>
    <w:rsid w:val="009952A7"/>
    <w:rsid w:val="009961E2"/>
    <w:rsid w:val="00997761"/>
    <w:rsid w:val="009A4328"/>
    <w:rsid w:val="009A55EE"/>
    <w:rsid w:val="009A5D25"/>
    <w:rsid w:val="009B2670"/>
    <w:rsid w:val="009D174F"/>
    <w:rsid w:val="009D49F4"/>
    <w:rsid w:val="009E15FD"/>
    <w:rsid w:val="009E313E"/>
    <w:rsid w:val="009F6FC0"/>
    <w:rsid w:val="00A00DCE"/>
    <w:rsid w:val="00A00EA7"/>
    <w:rsid w:val="00A079C0"/>
    <w:rsid w:val="00A12FF4"/>
    <w:rsid w:val="00A16B00"/>
    <w:rsid w:val="00A22DB8"/>
    <w:rsid w:val="00A244F6"/>
    <w:rsid w:val="00A259DC"/>
    <w:rsid w:val="00A25AA9"/>
    <w:rsid w:val="00A313D3"/>
    <w:rsid w:val="00A34C02"/>
    <w:rsid w:val="00A37728"/>
    <w:rsid w:val="00A42CDD"/>
    <w:rsid w:val="00A46964"/>
    <w:rsid w:val="00A5086A"/>
    <w:rsid w:val="00A56809"/>
    <w:rsid w:val="00A66A4A"/>
    <w:rsid w:val="00A66DAC"/>
    <w:rsid w:val="00A671EF"/>
    <w:rsid w:val="00A67738"/>
    <w:rsid w:val="00A70F04"/>
    <w:rsid w:val="00A75C75"/>
    <w:rsid w:val="00A77D36"/>
    <w:rsid w:val="00A81B68"/>
    <w:rsid w:val="00A81C3F"/>
    <w:rsid w:val="00A85AEB"/>
    <w:rsid w:val="00A8600A"/>
    <w:rsid w:val="00A957D2"/>
    <w:rsid w:val="00AA327F"/>
    <w:rsid w:val="00AA44DA"/>
    <w:rsid w:val="00AA60FB"/>
    <w:rsid w:val="00AB00E9"/>
    <w:rsid w:val="00AB427B"/>
    <w:rsid w:val="00AB61D0"/>
    <w:rsid w:val="00AC021E"/>
    <w:rsid w:val="00AC250D"/>
    <w:rsid w:val="00AC4BCD"/>
    <w:rsid w:val="00AC63D2"/>
    <w:rsid w:val="00AC68A9"/>
    <w:rsid w:val="00AD24A1"/>
    <w:rsid w:val="00AD334A"/>
    <w:rsid w:val="00AD4022"/>
    <w:rsid w:val="00AD427B"/>
    <w:rsid w:val="00AD5A3A"/>
    <w:rsid w:val="00AD7251"/>
    <w:rsid w:val="00AF41B1"/>
    <w:rsid w:val="00AF4DD4"/>
    <w:rsid w:val="00AF64B9"/>
    <w:rsid w:val="00B005E9"/>
    <w:rsid w:val="00B0597B"/>
    <w:rsid w:val="00B05A6E"/>
    <w:rsid w:val="00B069C9"/>
    <w:rsid w:val="00B11075"/>
    <w:rsid w:val="00B16E1C"/>
    <w:rsid w:val="00B24B3C"/>
    <w:rsid w:val="00B26C9E"/>
    <w:rsid w:val="00B3427A"/>
    <w:rsid w:val="00B367D5"/>
    <w:rsid w:val="00B40F24"/>
    <w:rsid w:val="00B43E24"/>
    <w:rsid w:val="00B51B00"/>
    <w:rsid w:val="00B54F47"/>
    <w:rsid w:val="00B571C5"/>
    <w:rsid w:val="00B57800"/>
    <w:rsid w:val="00B610F1"/>
    <w:rsid w:val="00B673C6"/>
    <w:rsid w:val="00B74DD2"/>
    <w:rsid w:val="00B84536"/>
    <w:rsid w:val="00B84BBF"/>
    <w:rsid w:val="00BA05C4"/>
    <w:rsid w:val="00BA22D9"/>
    <w:rsid w:val="00BA780D"/>
    <w:rsid w:val="00BB22B2"/>
    <w:rsid w:val="00BB31A6"/>
    <w:rsid w:val="00BB4D2A"/>
    <w:rsid w:val="00BB7BD8"/>
    <w:rsid w:val="00BC33FE"/>
    <w:rsid w:val="00BC7B1B"/>
    <w:rsid w:val="00BD11DE"/>
    <w:rsid w:val="00BD32A3"/>
    <w:rsid w:val="00BE21AD"/>
    <w:rsid w:val="00BF1613"/>
    <w:rsid w:val="00C01784"/>
    <w:rsid w:val="00C028F0"/>
    <w:rsid w:val="00C03EB6"/>
    <w:rsid w:val="00C05615"/>
    <w:rsid w:val="00C128A5"/>
    <w:rsid w:val="00C23943"/>
    <w:rsid w:val="00C25289"/>
    <w:rsid w:val="00C2603A"/>
    <w:rsid w:val="00C35016"/>
    <w:rsid w:val="00C50DC8"/>
    <w:rsid w:val="00C51964"/>
    <w:rsid w:val="00C5205E"/>
    <w:rsid w:val="00C532EC"/>
    <w:rsid w:val="00C55537"/>
    <w:rsid w:val="00C650B8"/>
    <w:rsid w:val="00C70521"/>
    <w:rsid w:val="00C70613"/>
    <w:rsid w:val="00C7130B"/>
    <w:rsid w:val="00C719FC"/>
    <w:rsid w:val="00C7368D"/>
    <w:rsid w:val="00C8244A"/>
    <w:rsid w:val="00C8562F"/>
    <w:rsid w:val="00C90FF6"/>
    <w:rsid w:val="00C93859"/>
    <w:rsid w:val="00C93BF1"/>
    <w:rsid w:val="00C94D12"/>
    <w:rsid w:val="00C956D7"/>
    <w:rsid w:val="00C97BEC"/>
    <w:rsid w:val="00C97D93"/>
    <w:rsid w:val="00CA1F73"/>
    <w:rsid w:val="00CA29BE"/>
    <w:rsid w:val="00CA7386"/>
    <w:rsid w:val="00CB0AE3"/>
    <w:rsid w:val="00CB65E7"/>
    <w:rsid w:val="00CC0A77"/>
    <w:rsid w:val="00CC1928"/>
    <w:rsid w:val="00CD093A"/>
    <w:rsid w:val="00CD097C"/>
    <w:rsid w:val="00CD1AF3"/>
    <w:rsid w:val="00CD21D5"/>
    <w:rsid w:val="00CD3E76"/>
    <w:rsid w:val="00CD41F5"/>
    <w:rsid w:val="00CD4ED6"/>
    <w:rsid w:val="00CD7BC8"/>
    <w:rsid w:val="00CE453F"/>
    <w:rsid w:val="00CE7769"/>
    <w:rsid w:val="00CF166D"/>
    <w:rsid w:val="00CF1FD4"/>
    <w:rsid w:val="00CF3DCB"/>
    <w:rsid w:val="00CF57F9"/>
    <w:rsid w:val="00CF7A61"/>
    <w:rsid w:val="00D02916"/>
    <w:rsid w:val="00D1439A"/>
    <w:rsid w:val="00D15105"/>
    <w:rsid w:val="00D215A9"/>
    <w:rsid w:val="00D25058"/>
    <w:rsid w:val="00D2557A"/>
    <w:rsid w:val="00D2728A"/>
    <w:rsid w:val="00D30D2E"/>
    <w:rsid w:val="00D35AA9"/>
    <w:rsid w:val="00D36995"/>
    <w:rsid w:val="00D41AEB"/>
    <w:rsid w:val="00D46262"/>
    <w:rsid w:val="00D51363"/>
    <w:rsid w:val="00D52876"/>
    <w:rsid w:val="00D56AEC"/>
    <w:rsid w:val="00D625D2"/>
    <w:rsid w:val="00D8131C"/>
    <w:rsid w:val="00D82851"/>
    <w:rsid w:val="00D8382A"/>
    <w:rsid w:val="00D838E4"/>
    <w:rsid w:val="00D84D70"/>
    <w:rsid w:val="00D852C3"/>
    <w:rsid w:val="00D96A2F"/>
    <w:rsid w:val="00D97F54"/>
    <w:rsid w:val="00DA163F"/>
    <w:rsid w:val="00DA1843"/>
    <w:rsid w:val="00DA3C02"/>
    <w:rsid w:val="00DA42A4"/>
    <w:rsid w:val="00DA4597"/>
    <w:rsid w:val="00DA580C"/>
    <w:rsid w:val="00DA5813"/>
    <w:rsid w:val="00DA5CA3"/>
    <w:rsid w:val="00DA7254"/>
    <w:rsid w:val="00DA77D3"/>
    <w:rsid w:val="00DB4A18"/>
    <w:rsid w:val="00DB5019"/>
    <w:rsid w:val="00DB72D2"/>
    <w:rsid w:val="00DC1654"/>
    <w:rsid w:val="00DC45AD"/>
    <w:rsid w:val="00DC6DF2"/>
    <w:rsid w:val="00DC7424"/>
    <w:rsid w:val="00DC7FB7"/>
    <w:rsid w:val="00DD091F"/>
    <w:rsid w:val="00DD4B67"/>
    <w:rsid w:val="00DD6EC8"/>
    <w:rsid w:val="00DD7DCF"/>
    <w:rsid w:val="00DE28B7"/>
    <w:rsid w:val="00DF707D"/>
    <w:rsid w:val="00E00C55"/>
    <w:rsid w:val="00E0255D"/>
    <w:rsid w:val="00E17199"/>
    <w:rsid w:val="00E3043E"/>
    <w:rsid w:val="00E30EC5"/>
    <w:rsid w:val="00E3148C"/>
    <w:rsid w:val="00E31619"/>
    <w:rsid w:val="00E31E58"/>
    <w:rsid w:val="00E35391"/>
    <w:rsid w:val="00E40AF8"/>
    <w:rsid w:val="00E431A5"/>
    <w:rsid w:val="00E43C13"/>
    <w:rsid w:val="00E47A56"/>
    <w:rsid w:val="00E50487"/>
    <w:rsid w:val="00E539C2"/>
    <w:rsid w:val="00E56224"/>
    <w:rsid w:val="00E57813"/>
    <w:rsid w:val="00E57A67"/>
    <w:rsid w:val="00E642E8"/>
    <w:rsid w:val="00E6547F"/>
    <w:rsid w:val="00E66D0F"/>
    <w:rsid w:val="00E679DD"/>
    <w:rsid w:val="00E734F8"/>
    <w:rsid w:val="00E76733"/>
    <w:rsid w:val="00E93D66"/>
    <w:rsid w:val="00EA3725"/>
    <w:rsid w:val="00EA47EF"/>
    <w:rsid w:val="00EA602F"/>
    <w:rsid w:val="00EA7CDA"/>
    <w:rsid w:val="00EB5A92"/>
    <w:rsid w:val="00EB666F"/>
    <w:rsid w:val="00EC3144"/>
    <w:rsid w:val="00EC55FC"/>
    <w:rsid w:val="00EE3B01"/>
    <w:rsid w:val="00EE5F29"/>
    <w:rsid w:val="00F00592"/>
    <w:rsid w:val="00F01B33"/>
    <w:rsid w:val="00F07D6B"/>
    <w:rsid w:val="00F24081"/>
    <w:rsid w:val="00F3687A"/>
    <w:rsid w:val="00F41803"/>
    <w:rsid w:val="00F44F6C"/>
    <w:rsid w:val="00F47FC1"/>
    <w:rsid w:val="00F509BA"/>
    <w:rsid w:val="00F60C79"/>
    <w:rsid w:val="00F64F59"/>
    <w:rsid w:val="00F73085"/>
    <w:rsid w:val="00F7329E"/>
    <w:rsid w:val="00F779BF"/>
    <w:rsid w:val="00F91CB6"/>
    <w:rsid w:val="00F92398"/>
    <w:rsid w:val="00F947DC"/>
    <w:rsid w:val="00FA2F42"/>
    <w:rsid w:val="00FA39A4"/>
    <w:rsid w:val="00FA4819"/>
    <w:rsid w:val="00FA6B2D"/>
    <w:rsid w:val="00FC12D2"/>
    <w:rsid w:val="00FC230E"/>
    <w:rsid w:val="00FD3DFA"/>
    <w:rsid w:val="00FE1E10"/>
    <w:rsid w:val="00FE3F7A"/>
    <w:rsid w:val="00FF3C0E"/>
    <w:rsid w:val="00FF6CCB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2ACDD"/>
  <w15:docId w15:val="{C52A7FF6-CDF5-4AAA-8D25-97A63D6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E2"/>
  </w:style>
  <w:style w:type="paragraph" w:styleId="Footer">
    <w:name w:val="footer"/>
    <w:basedOn w:val="Normal"/>
    <w:link w:val="Foot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E2"/>
  </w:style>
  <w:style w:type="paragraph" w:styleId="BodyText">
    <w:name w:val="Body Text"/>
    <w:aliases w:val="bt"/>
    <w:basedOn w:val="Normal"/>
    <w:link w:val="BodyTextChar"/>
    <w:semiHidden/>
    <w:rsid w:val="00F7329E"/>
    <w:pPr>
      <w:spacing w:after="240"/>
      <w:ind w:firstLine="720"/>
      <w:jc w:val="both"/>
    </w:pPr>
  </w:style>
  <w:style w:type="character" w:customStyle="1" w:styleId="BodyTextChar">
    <w:name w:val="Body Text Char"/>
    <w:aliases w:val="bt Char"/>
    <w:basedOn w:val="DefaultParagraphFont"/>
    <w:link w:val="BodyText"/>
    <w:semiHidden/>
    <w:rsid w:val="00F7329E"/>
  </w:style>
  <w:style w:type="paragraph" w:styleId="NoSpacing">
    <w:name w:val="No Spacing"/>
    <w:uiPriority w:val="1"/>
    <w:qFormat/>
    <w:rsid w:val="00DA42A4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D1D6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66E44"/>
    <w:rPr>
      <w:color w:val="0000FF"/>
      <w:u w:val="single"/>
    </w:rPr>
  </w:style>
  <w:style w:type="paragraph" w:customStyle="1" w:styleId="xxmsonormal">
    <w:name w:val="x_x_msonormal"/>
    <w:basedOn w:val="Normal"/>
    <w:rsid w:val="002B24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rthamboy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2995-CDEF-485A-8E8A-0478C0A5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McKeon</dc:creator>
  <cp:lastModifiedBy>Rosemarie McKeon</cp:lastModifiedBy>
  <cp:revision>3</cp:revision>
  <cp:lastPrinted>2022-09-09T12:44:00Z</cp:lastPrinted>
  <dcterms:created xsi:type="dcterms:W3CDTF">2022-09-09T13:51:00Z</dcterms:created>
  <dcterms:modified xsi:type="dcterms:W3CDTF">2023-03-02T18:59:00Z</dcterms:modified>
</cp:coreProperties>
</file>