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9DC7" w14:textId="77777777" w:rsidR="00FA3BAD" w:rsidRDefault="00FA3BAD" w:rsidP="00E060A2">
      <w:pPr>
        <w:pStyle w:val="Title"/>
        <w:jc w:val="center"/>
        <w:rPr>
          <w:rFonts w:ascii="AGaramond" w:hAnsi="AGaramond"/>
          <w:b/>
          <w:bCs/>
          <w:sz w:val="40"/>
          <w:u w:val="single"/>
        </w:rPr>
      </w:pPr>
    </w:p>
    <w:p w14:paraId="72D57AC8" w14:textId="1DD75578"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026A3F17" w:rsidR="009C4936" w:rsidRPr="0013333D" w:rsidRDefault="000E28A7" w:rsidP="009C4936">
      <w:pPr>
        <w:rPr>
          <w:sz w:val="16"/>
          <w:szCs w:val="16"/>
        </w:rPr>
      </w:pPr>
      <w:r>
        <w:rPr>
          <w:sz w:val="16"/>
          <w:szCs w:val="16"/>
        </w:rPr>
        <w:t>GREGORY PABON</w:t>
      </w:r>
      <w:r w:rsidR="009C4936">
        <w:rPr>
          <w:sz w:val="16"/>
          <w:szCs w:val="16"/>
        </w:rPr>
        <w:t xml:space="preserve"> Vice-Chairman</w:t>
      </w:r>
      <w:r>
        <w:rPr>
          <w:sz w:val="16"/>
          <w:szCs w:val="16"/>
        </w:rPr>
        <w:tab/>
      </w:r>
      <w:r w:rsidR="009C4936">
        <w:rPr>
          <w:sz w:val="16"/>
          <w:szCs w:val="16"/>
        </w:rPr>
        <w:tab/>
      </w:r>
      <w:r w:rsidR="009C4936" w:rsidRPr="0013333D">
        <w:rPr>
          <w:sz w:val="16"/>
          <w:szCs w:val="16"/>
        </w:rPr>
        <w:tab/>
        <w:t xml:space="preserve">  </w:t>
      </w:r>
      <w:r w:rsidR="009C4936" w:rsidRPr="0013333D">
        <w:rPr>
          <w:sz w:val="16"/>
          <w:szCs w:val="16"/>
        </w:rPr>
        <w:tab/>
      </w:r>
      <w:r w:rsidR="009C4936" w:rsidRPr="0013333D">
        <w:rPr>
          <w:sz w:val="16"/>
          <w:szCs w:val="16"/>
        </w:rPr>
        <w:tab/>
      </w:r>
      <w:r w:rsidR="009C4936" w:rsidRPr="0013333D">
        <w:rPr>
          <w:sz w:val="16"/>
          <w:szCs w:val="16"/>
        </w:rPr>
        <w:tab/>
        <w:t xml:space="preserve">                            </w:t>
      </w:r>
      <w:r w:rsidR="009C4936">
        <w:rPr>
          <w:sz w:val="16"/>
          <w:szCs w:val="16"/>
        </w:rPr>
        <w:tab/>
      </w:r>
      <w:r w:rsidR="009C4936"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0E45B9F0" w:rsidR="009C4936" w:rsidRDefault="000E28A7" w:rsidP="009C4936">
      <w:pPr>
        <w:rPr>
          <w:sz w:val="16"/>
          <w:szCs w:val="16"/>
        </w:rPr>
      </w:pPr>
      <w:r>
        <w:rPr>
          <w:sz w:val="16"/>
          <w:szCs w:val="16"/>
        </w:rPr>
        <w:t>FERNANDO A. GONZALEZ</w:t>
      </w:r>
      <w:r w:rsidR="009C4936">
        <w:rPr>
          <w:sz w:val="16"/>
          <w:szCs w:val="16"/>
        </w:rPr>
        <w:t xml:space="preserve"> </w:t>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t>Counsel</w:t>
      </w:r>
    </w:p>
    <w:p w14:paraId="3D9B6A31" w14:textId="77777777" w:rsidR="000E28A7" w:rsidRDefault="009C4936" w:rsidP="009C4936">
      <w:pPr>
        <w:rPr>
          <w:sz w:val="16"/>
          <w:szCs w:val="16"/>
        </w:rPr>
      </w:pPr>
      <w:r>
        <w:rPr>
          <w:sz w:val="16"/>
          <w:szCs w:val="16"/>
        </w:rPr>
        <w:t>WILFREDO SOTO</w:t>
      </w:r>
    </w:p>
    <w:p w14:paraId="0B1B96F9" w14:textId="34C67C4D"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D2DB7DF"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THE MINUTES OF THE REGULAR MONTHLY MEETING</w:t>
      </w:r>
    </w:p>
    <w:p w14:paraId="160780CB"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38E4B7CD"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BOARD OF COMMISSIONERS </w:t>
      </w:r>
    </w:p>
    <w:p w14:paraId="396BF4F6"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7DA151C3"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HOUSING AUTHORITY OF THE CITY OF PERTH AMBOY </w:t>
      </w:r>
    </w:p>
    <w:p w14:paraId="3D437430" w14:textId="77777777" w:rsidR="00601748" w:rsidRPr="00C45499" w:rsidRDefault="00601748" w:rsidP="003C75DD">
      <w:pPr>
        <w:jc w:val="center"/>
        <w:rPr>
          <w:rFonts w:ascii="Arial" w:eastAsia="Calibri" w:hAnsi="Arial" w:cs="Arial"/>
          <w:b/>
          <w:color w:val="000000"/>
          <w:sz w:val="22"/>
          <w:szCs w:val="22"/>
        </w:rPr>
      </w:pPr>
    </w:p>
    <w:p w14:paraId="68BE2C43" w14:textId="06EC6CF9" w:rsidR="009E313E" w:rsidRPr="00C45499" w:rsidRDefault="00D45516" w:rsidP="00737D23">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WEDNESDAY, </w:t>
      </w:r>
      <w:r w:rsidR="00737D23" w:rsidRPr="00C45499">
        <w:rPr>
          <w:rFonts w:ascii="Arial" w:eastAsia="Calibri" w:hAnsi="Arial" w:cs="Arial"/>
          <w:b/>
          <w:color w:val="000000"/>
          <w:sz w:val="22"/>
          <w:szCs w:val="22"/>
        </w:rPr>
        <w:t>AUGUST 13</w:t>
      </w:r>
      <w:r w:rsidR="00737D23" w:rsidRPr="00C45499">
        <w:rPr>
          <w:rFonts w:ascii="Arial" w:eastAsia="Calibri" w:hAnsi="Arial" w:cs="Arial"/>
          <w:b/>
          <w:color w:val="000000"/>
          <w:sz w:val="22"/>
          <w:szCs w:val="22"/>
          <w:vertAlign w:val="superscript"/>
        </w:rPr>
        <w:t>th</w:t>
      </w:r>
      <w:r w:rsidRPr="00C45499">
        <w:rPr>
          <w:rFonts w:ascii="Arial" w:eastAsia="Calibri" w:hAnsi="Arial" w:cs="Arial"/>
          <w:b/>
          <w:color w:val="000000"/>
          <w:sz w:val="22"/>
          <w:szCs w:val="22"/>
        </w:rPr>
        <w:t xml:space="preserve">, 2025 </w:t>
      </w:r>
      <w:r w:rsidR="00ED1884" w:rsidRPr="00C45499">
        <w:rPr>
          <w:rFonts w:ascii="Arial" w:eastAsia="Calibri" w:hAnsi="Arial" w:cs="Arial"/>
          <w:b/>
          <w:color w:val="000000"/>
          <w:sz w:val="22"/>
          <w:szCs w:val="22"/>
        </w:rPr>
        <w:t xml:space="preserve"> @ </w:t>
      </w:r>
      <w:r w:rsidR="00737D23" w:rsidRPr="00C45499">
        <w:rPr>
          <w:rFonts w:ascii="Arial" w:eastAsia="Calibri" w:hAnsi="Arial" w:cs="Arial"/>
          <w:b/>
          <w:color w:val="000000"/>
          <w:sz w:val="22"/>
          <w:szCs w:val="22"/>
        </w:rPr>
        <w:t>1</w:t>
      </w:r>
      <w:r w:rsidR="00ED1884" w:rsidRPr="00C45499">
        <w:rPr>
          <w:rFonts w:ascii="Arial" w:eastAsia="Calibri" w:hAnsi="Arial" w:cs="Arial"/>
          <w:b/>
          <w:color w:val="000000"/>
          <w:sz w:val="22"/>
          <w:szCs w:val="22"/>
        </w:rPr>
        <w:t>:00</w:t>
      </w:r>
      <w:r w:rsidR="00F41C14" w:rsidRPr="00C45499">
        <w:rPr>
          <w:rFonts w:ascii="Arial" w:eastAsia="Calibri" w:hAnsi="Arial" w:cs="Arial"/>
          <w:b/>
          <w:color w:val="000000"/>
          <w:sz w:val="22"/>
          <w:szCs w:val="22"/>
        </w:rPr>
        <w:t xml:space="preserve"> PM</w:t>
      </w:r>
    </w:p>
    <w:p w14:paraId="62B4F216" w14:textId="77777777" w:rsidR="008F7A85" w:rsidRPr="00C45499" w:rsidRDefault="008F7A85">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Virtual ZOOM </w:t>
      </w:r>
      <w:r w:rsidR="000636C6" w:rsidRPr="00C45499">
        <w:rPr>
          <w:rFonts w:ascii="Arial" w:eastAsia="Calibri" w:hAnsi="Arial" w:cs="Arial"/>
          <w:b/>
          <w:color w:val="000000"/>
          <w:sz w:val="22"/>
          <w:szCs w:val="22"/>
        </w:rPr>
        <w:t xml:space="preserve">and In-Person Board </w:t>
      </w:r>
      <w:r w:rsidRPr="00C45499">
        <w:rPr>
          <w:rFonts w:ascii="Arial" w:eastAsia="Calibri" w:hAnsi="Arial" w:cs="Arial"/>
          <w:b/>
          <w:color w:val="000000"/>
          <w:sz w:val="22"/>
          <w:szCs w:val="22"/>
        </w:rPr>
        <w:t>Meeting</w:t>
      </w:r>
    </w:p>
    <w:p w14:paraId="52B81779" w14:textId="77777777" w:rsidR="00DC1654" w:rsidRPr="00C45499" w:rsidRDefault="00933D92">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 </w:t>
      </w:r>
    </w:p>
    <w:p w14:paraId="7B6962DB" w14:textId="220C3430" w:rsidR="008F7A85" w:rsidRPr="00C45499" w:rsidRDefault="00933D92"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The Board of Commissioners of the Housing Authority of the City of Perth Amboy met for the Regular Monthly meeti</w:t>
      </w:r>
      <w:r w:rsidR="00AC4BCD" w:rsidRPr="00C45499">
        <w:rPr>
          <w:rFonts w:ascii="Arial" w:eastAsia="Calibri" w:hAnsi="Arial" w:cs="Arial"/>
          <w:color w:val="000000"/>
          <w:sz w:val="22"/>
          <w:szCs w:val="22"/>
        </w:rPr>
        <w:t>ng on</w:t>
      </w:r>
      <w:r w:rsidR="007A1067" w:rsidRPr="00C45499">
        <w:rPr>
          <w:rFonts w:ascii="Arial" w:eastAsia="Calibri" w:hAnsi="Arial" w:cs="Arial"/>
          <w:color w:val="000000"/>
          <w:sz w:val="22"/>
          <w:szCs w:val="22"/>
        </w:rPr>
        <w:t xml:space="preserve"> </w:t>
      </w:r>
      <w:r w:rsidR="00D45516" w:rsidRPr="00C45499">
        <w:rPr>
          <w:rFonts w:ascii="Arial" w:eastAsia="Calibri" w:hAnsi="Arial" w:cs="Arial"/>
          <w:color w:val="000000"/>
          <w:sz w:val="22"/>
          <w:szCs w:val="22"/>
        </w:rPr>
        <w:t xml:space="preserve">Wednesday, </w:t>
      </w:r>
      <w:r w:rsidR="00737D23" w:rsidRPr="00C45499">
        <w:rPr>
          <w:rFonts w:ascii="Arial" w:eastAsia="Calibri" w:hAnsi="Arial" w:cs="Arial"/>
          <w:color w:val="000000"/>
          <w:sz w:val="22"/>
          <w:szCs w:val="22"/>
        </w:rPr>
        <w:t>August 13</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 2025</w:t>
      </w:r>
      <w:r w:rsidR="00F37921" w:rsidRPr="00C45499">
        <w:rPr>
          <w:rFonts w:ascii="Arial" w:eastAsia="Calibri" w:hAnsi="Arial" w:cs="Arial"/>
          <w:color w:val="000000"/>
          <w:sz w:val="22"/>
          <w:szCs w:val="22"/>
        </w:rPr>
        <w:t xml:space="preserve"> @ </w:t>
      </w:r>
      <w:r w:rsidR="00192048" w:rsidRPr="00C45499">
        <w:rPr>
          <w:rFonts w:ascii="Arial" w:eastAsia="Calibri" w:hAnsi="Arial" w:cs="Arial"/>
          <w:color w:val="000000"/>
          <w:sz w:val="22"/>
          <w:szCs w:val="22"/>
        </w:rPr>
        <w:t>1</w:t>
      </w:r>
      <w:r w:rsidR="006B1C53" w:rsidRPr="00C45499">
        <w:rPr>
          <w:rFonts w:ascii="Arial" w:eastAsia="Calibri" w:hAnsi="Arial" w:cs="Arial"/>
          <w:color w:val="000000"/>
          <w:sz w:val="22"/>
          <w:szCs w:val="22"/>
        </w:rPr>
        <w:t>:0</w:t>
      </w:r>
      <w:r w:rsidR="00387A25" w:rsidRPr="00C45499">
        <w:rPr>
          <w:rFonts w:ascii="Arial" w:eastAsia="Calibri" w:hAnsi="Arial" w:cs="Arial"/>
          <w:color w:val="000000"/>
          <w:sz w:val="22"/>
          <w:szCs w:val="22"/>
        </w:rPr>
        <w:t>0</w:t>
      </w:r>
      <w:r w:rsidR="00683509" w:rsidRPr="00C45499">
        <w:rPr>
          <w:rFonts w:ascii="Arial" w:eastAsia="Calibri" w:hAnsi="Arial" w:cs="Arial"/>
          <w:color w:val="000000"/>
          <w:sz w:val="22"/>
          <w:szCs w:val="22"/>
        </w:rPr>
        <w:t xml:space="preserve"> pm </w:t>
      </w:r>
      <w:r w:rsidR="008F7A85" w:rsidRPr="00C45499">
        <w:rPr>
          <w:rFonts w:ascii="Arial" w:eastAsia="Calibri" w:hAnsi="Arial" w:cs="Arial"/>
          <w:color w:val="000000"/>
          <w:sz w:val="22"/>
          <w:szCs w:val="22"/>
        </w:rPr>
        <w:t>through a virtual ZOOM conference</w:t>
      </w:r>
      <w:r w:rsidR="00DA1843" w:rsidRPr="00C45499">
        <w:rPr>
          <w:rFonts w:ascii="Arial" w:eastAsia="Calibri" w:hAnsi="Arial" w:cs="Arial"/>
          <w:color w:val="000000"/>
          <w:sz w:val="22"/>
          <w:szCs w:val="22"/>
        </w:rPr>
        <w:t xml:space="preserve"> and in-person at the Housing Authority’s </w:t>
      </w:r>
      <w:r w:rsidR="003D6C95" w:rsidRPr="00C45499">
        <w:rPr>
          <w:rFonts w:ascii="Arial" w:eastAsia="Calibri" w:hAnsi="Arial" w:cs="Arial"/>
          <w:color w:val="000000"/>
          <w:sz w:val="22"/>
          <w:szCs w:val="22"/>
        </w:rPr>
        <w:t>Resource Center</w:t>
      </w:r>
      <w:r w:rsidR="00DA1843" w:rsidRPr="00C45499">
        <w:rPr>
          <w:rFonts w:ascii="Arial" w:eastAsia="Calibri" w:hAnsi="Arial" w:cs="Arial"/>
          <w:color w:val="000000"/>
          <w:sz w:val="22"/>
          <w:szCs w:val="22"/>
        </w:rPr>
        <w:t xml:space="preserve"> located at 881 Amboy Avenue, Perth Amboy, New Jersey</w:t>
      </w:r>
      <w:r w:rsidR="008F7A85" w:rsidRPr="00C45499">
        <w:rPr>
          <w:rFonts w:ascii="Arial" w:eastAsia="Calibri" w:hAnsi="Arial" w:cs="Arial"/>
          <w:color w:val="000000"/>
          <w:sz w:val="22"/>
          <w:szCs w:val="22"/>
        </w:rPr>
        <w:t xml:space="preserve">. </w:t>
      </w:r>
    </w:p>
    <w:p w14:paraId="15026CF6" w14:textId="77777777" w:rsidR="008F7A85" w:rsidRPr="00C45499" w:rsidRDefault="008F7A85" w:rsidP="00A51B2B">
      <w:pPr>
        <w:jc w:val="both"/>
        <w:rPr>
          <w:rFonts w:ascii="Arial" w:eastAsia="Calibri" w:hAnsi="Arial" w:cs="Arial"/>
          <w:color w:val="000000"/>
          <w:sz w:val="22"/>
          <w:szCs w:val="22"/>
        </w:rPr>
      </w:pPr>
    </w:p>
    <w:p w14:paraId="191AE785" w14:textId="4E81EADD" w:rsidR="00366E44" w:rsidRPr="00C45499" w:rsidRDefault="00366E44" w:rsidP="00C23684">
      <w:pPr>
        <w:ind w:left="2160" w:hanging="2160"/>
        <w:jc w:val="both"/>
        <w:rPr>
          <w:rFonts w:ascii="Arial" w:eastAsia="Calibri" w:hAnsi="Arial" w:cs="Arial"/>
          <w:color w:val="000000"/>
          <w:sz w:val="22"/>
          <w:szCs w:val="22"/>
        </w:rPr>
      </w:pPr>
      <w:r w:rsidRPr="00C45499">
        <w:rPr>
          <w:rFonts w:ascii="Arial" w:eastAsia="Calibri" w:hAnsi="Arial" w:cs="Arial"/>
          <w:color w:val="000000"/>
          <w:sz w:val="22"/>
          <w:szCs w:val="22"/>
        </w:rPr>
        <w:t>&lt;Moment of Silence.&gt;</w:t>
      </w:r>
    </w:p>
    <w:p w14:paraId="38309E1A" w14:textId="77777777" w:rsidR="00366E44" w:rsidRPr="00C45499" w:rsidRDefault="00366E44" w:rsidP="00A51B2B">
      <w:pPr>
        <w:jc w:val="both"/>
        <w:rPr>
          <w:rFonts w:ascii="Arial" w:eastAsia="Calibri" w:hAnsi="Arial" w:cs="Arial"/>
          <w:color w:val="000000"/>
          <w:sz w:val="22"/>
          <w:szCs w:val="22"/>
        </w:rPr>
      </w:pPr>
    </w:p>
    <w:p w14:paraId="3C2E1B8B"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&lt;Pledge of Allegiance.&gt; </w:t>
      </w:r>
    </w:p>
    <w:p w14:paraId="4FE38401" w14:textId="77777777" w:rsidR="00366E44" w:rsidRPr="00C45499" w:rsidRDefault="00366E44" w:rsidP="00A51B2B">
      <w:pPr>
        <w:jc w:val="both"/>
        <w:rPr>
          <w:rFonts w:ascii="Arial" w:eastAsia="Calibri" w:hAnsi="Arial" w:cs="Arial"/>
          <w:color w:val="000000"/>
          <w:sz w:val="22"/>
          <w:szCs w:val="22"/>
        </w:rPr>
      </w:pPr>
    </w:p>
    <w:p w14:paraId="664BF267" w14:textId="06B94EFC" w:rsidR="00366E44" w:rsidRPr="00C45499" w:rsidRDefault="00366E44" w:rsidP="00A51B2B">
      <w:pPr>
        <w:tabs>
          <w:tab w:val="left" w:pos="2160"/>
          <w:tab w:val="center" w:pos="5040"/>
        </w:tabs>
        <w:jc w:val="both"/>
        <w:rPr>
          <w:rFonts w:ascii="Arial" w:eastAsia="Calibri" w:hAnsi="Arial" w:cs="Arial"/>
          <w:color w:val="000000"/>
          <w:sz w:val="22"/>
          <w:szCs w:val="22"/>
        </w:rPr>
      </w:pPr>
      <w:r w:rsidRPr="00C45499">
        <w:rPr>
          <w:rFonts w:ascii="Arial" w:eastAsia="Calibri" w:hAnsi="Arial" w:cs="Arial"/>
          <w:color w:val="000000"/>
          <w:sz w:val="22"/>
          <w:szCs w:val="22"/>
        </w:rPr>
        <w:t xml:space="preserve">The meeting was called to order by </w:t>
      </w:r>
      <w:r w:rsidR="007364E0" w:rsidRPr="00C45499">
        <w:rPr>
          <w:rFonts w:ascii="Arial" w:eastAsia="Calibri" w:hAnsi="Arial" w:cs="Arial"/>
          <w:color w:val="000000"/>
          <w:sz w:val="22"/>
          <w:szCs w:val="22"/>
        </w:rPr>
        <w:t xml:space="preserve">Chairperson Carty-Daniel </w:t>
      </w:r>
      <w:r w:rsidRPr="00C45499">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C45499"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as to the nature of business to be</w:t>
      </w:r>
      <w:r w:rsidRPr="00C45499">
        <w:rPr>
          <w:rFonts w:ascii="Arial" w:eastAsia="Calibri" w:hAnsi="Arial" w:cs="Arial"/>
          <w:sz w:val="22"/>
          <w:szCs w:val="22"/>
        </w:rPr>
        <w:t xml:space="preserve"> </w:t>
      </w:r>
      <w:r w:rsidRPr="00C45499">
        <w:rPr>
          <w:rFonts w:ascii="Arial" w:eastAsia="Calibri" w:hAnsi="Arial" w:cs="Arial"/>
          <w:color w:val="000000"/>
          <w:sz w:val="22"/>
          <w:szCs w:val="22"/>
        </w:rPr>
        <w:t xml:space="preserve">discussed being the general business of the Authority.” </w:t>
      </w:r>
    </w:p>
    <w:p w14:paraId="14261BC1" w14:textId="6CBF3EAB" w:rsidR="00366E44" w:rsidRPr="00C45499" w:rsidRDefault="00366E44" w:rsidP="00A51B2B">
      <w:pPr>
        <w:jc w:val="both"/>
        <w:rPr>
          <w:rFonts w:ascii="Arial" w:eastAsia="Calibri" w:hAnsi="Arial" w:cs="Arial"/>
          <w:color w:val="000000"/>
          <w:sz w:val="22"/>
          <w:szCs w:val="22"/>
        </w:rPr>
      </w:pPr>
    </w:p>
    <w:p w14:paraId="1503684C"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Upon roll call, those present and absent were as follows: </w:t>
      </w:r>
    </w:p>
    <w:p w14:paraId="3EC4F364" w14:textId="77777777" w:rsidR="00366E44" w:rsidRPr="00C45499" w:rsidRDefault="00366E44" w:rsidP="00A51B2B">
      <w:pPr>
        <w:jc w:val="both"/>
        <w:rPr>
          <w:rFonts w:ascii="Arial" w:eastAsia="Calibri" w:hAnsi="Arial" w:cs="Arial"/>
          <w:color w:val="000000"/>
          <w:sz w:val="22"/>
          <w:szCs w:val="22"/>
        </w:rPr>
      </w:pPr>
    </w:p>
    <w:p w14:paraId="766B4CCD" w14:textId="781D0F43" w:rsidR="003C75DD"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ab/>
        <w:t>Present:</w:t>
      </w:r>
      <w:r w:rsidRPr="00C45499">
        <w:rPr>
          <w:rFonts w:ascii="Arial" w:eastAsia="Calibri" w:hAnsi="Arial" w:cs="Arial"/>
          <w:color w:val="000000"/>
          <w:sz w:val="22"/>
          <w:szCs w:val="22"/>
        </w:rPr>
        <w:tab/>
      </w:r>
      <w:r w:rsidR="004F1BB7" w:rsidRPr="00C45499">
        <w:rPr>
          <w:rFonts w:ascii="Arial" w:eastAsia="Calibri" w:hAnsi="Arial" w:cs="Arial"/>
          <w:color w:val="000000"/>
          <w:sz w:val="22"/>
          <w:szCs w:val="22"/>
        </w:rPr>
        <w:t>Chairperson</w:t>
      </w:r>
      <w:r w:rsidR="003C75DD" w:rsidRPr="00C45499">
        <w:rPr>
          <w:rFonts w:ascii="Arial" w:eastAsia="Calibri" w:hAnsi="Arial" w:cs="Arial"/>
          <w:color w:val="000000"/>
          <w:sz w:val="22"/>
          <w:szCs w:val="22"/>
        </w:rPr>
        <w:tab/>
      </w:r>
      <w:r w:rsidR="00E361A9" w:rsidRPr="00C45499">
        <w:rPr>
          <w:rFonts w:ascii="Arial" w:eastAsia="Calibri" w:hAnsi="Arial" w:cs="Arial"/>
          <w:color w:val="000000"/>
          <w:sz w:val="22"/>
          <w:szCs w:val="22"/>
        </w:rPr>
        <w:tab/>
      </w:r>
      <w:r w:rsidR="003C75DD" w:rsidRPr="00C45499">
        <w:rPr>
          <w:rFonts w:ascii="Arial" w:eastAsia="Calibri" w:hAnsi="Arial" w:cs="Arial"/>
          <w:color w:val="000000"/>
          <w:sz w:val="22"/>
          <w:szCs w:val="22"/>
        </w:rPr>
        <w:t>Edna Dorothy Carty-Daniel</w:t>
      </w:r>
    </w:p>
    <w:p w14:paraId="1796EF98" w14:textId="523E0B06" w:rsidR="00442F66" w:rsidRPr="00C45499" w:rsidRDefault="00020359" w:rsidP="00F379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ab/>
      </w:r>
      <w:r w:rsidR="005947C5" w:rsidRPr="00C45499">
        <w:rPr>
          <w:rFonts w:ascii="Arial" w:eastAsia="Calibri" w:hAnsi="Arial" w:cs="Arial"/>
          <w:color w:val="000000"/>
          <w:sz w:val="22"/>
          <w:szCs w:val="22"/>
        </w:rPr>
        <w:tab/>
      </w:r>
      <w:r w:rsidR="00442F66" w:rsidRPr="00C45499">
        <w:rPr>
          <w:rFonts w:ascii="Arial" w:eastAsia="Calibri" w:hAnsi="Arial" w:cs="Arial"/>
          <w:color w:val="000000"/>
          <w:sz w:val="22"/>
          <w:szCs w:val="22"/>
        </w:rPr>
        <w:t xml:space="preserve">Vice-Chairman </w:t>
      </w:r>
      <w:r w:rsidR="00442F66"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Gregory Pabon</w:t>
      </w:r>
      <w:r w:rsidR="00442F66" w:rsidRPr="00C45499">
        <w:rPr>
          <w:rFonts w:ascii="Arial" w:eastAsia="Calibri" w:hAnsi="Arial" w:cs="Arial"/>
          <w:color w:val="000000"/>
          <w:sz w:val="22"/>
          <w:szCs w:val="22"/>
        </w:rPr>
        <w:t xml:space="preserve"> </w:t>
      </w:r>
    </w:p>
    <w:p w14:paraId="7832DF44" w14:textId="1F0ED891" w:rsidR="00F37921" w:rsidRPr="00C45499" w:rsidRDefault="00F37921" w:rsidP="00442F66">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David Benyola </w:t>
      </w:r>
    </w:p>
    <w:p w14:paraId="5EB70853" w14:textId="77777777" w:rsidR="00192048" w:rsidRPr="00C45499" w:rsidRDefault="00192048"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Commissioner </w:t>
      </w:r>
      <w:r w:rsidRPr="00C45499">
        <w:rPr>
          <w:rFonts w:ascii="Arial" w:eastAsia="Calibri" w:hAnsi="Arial" w:cs="Arial"/>
          <w:color w:val="000000"/>
          <w:sz w:val="22"/>
          <w:szCs w:val="22"/>
        </w:rPr>
        <w:tab/>
        <w:t xml:space="preserve">Fernando A. Gonzalez </w:t>
      </w:r>
    </w:p>
    <w:p w14:paraId="4EC9C548" w14:textId="7E3BFF1D" w:rsidR="00BD1869" w:rsidRPr="00C45499" w:rsidRDefault="00BD1869"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Wilfredo Soto</w:t>
      </w:r>
    </w:p>
    <w:p w14:paraId="5EA7BB67" w14:textId="079A9E2F" w:rsidR="006B1C53" w:rsidRPr="00C45499" w:rsidRDefault="00095F8B" w:rsidP="006B1C53">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Commissioner </w:t>
      </w:r>
      <w:r w:rsidRPr="00C45499">
        <w:rPr>
          <w:rFonts w:ascii="Arial" w:eastAsia="Calibri" w:hAnsi="Arial" w:cs="Arial"/>
          <w:color w:val="000000"/>
          <w:sz w:val="22"/>
          <w:szCs w:val="22"/>
        </w:rPr>
        <w:tab/>
      </w:r>
      <w:r w:rsidR="00074DD8" w:rsidRPr="00C45499">
        <w:rPr>
          <w:rFonts w:ascii="Arial" w:eastAsia="Calibri" w:hAnsi="Arial" w:cs="Arial"/>
          <w:color w:val="000000"/>
          <w:sz w:val="22"/>
          <w:szCs w:val="22"/>
        </w:rPr>
        <w:t>Diane Crawford</w:t>
      </w:r>
      <w:r w:rsidR="00AC4BCD" w:rsidRPr="00C45499">
        <w:rPr>
          <w:rFonts w:ascii="Arial" w:eastAsia="Calibri" w:hAnsi="Arial" w:cs="Arial"/>
          <w:color w:val="000000"/>
          <w:sz w:val="22"/>
          <w:szCs w:val="22"/>
        </w:rPr>
        <w:tab/>
      </w:r>
    </w:p>
    <w:p w14:paraId="79298AD3" w14:textId="77777777" w:rsidR="00BD1869" w:rsidRPr="00C45499" w:rsidRDefault="00BD1869" w:rsidP="00BD1869">
      <w:pPr>
        <w:jc w:val="both"/>
        <w:rPr>
          <w:rFonts w:ascii="Arial" w:eastAsia="Calibri" w:hAnsi="Arial" w:cs="Arial"/>
          <w:color w:val="000000"/>
          <w:sz w:val="22"/>
          <w:szCs w:val="22"/>
        </w:rPr>
      </w:pPr>
    </w:p>
    <w:p w14:paraId="4590F025" w14:textId="51B31676" w:rsidR="00F37921" w:rsidRPr="00C45499" w:rsidRDefault="00BD1869" w:rsidP="00442F66">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Excused: </w:t>
      </w:r>
      <w:r w:rsidRPr="00C45499">
        <w:rPr>
          <w:rFonts w:ascii="Arial" w:eastAsia="Calibri" w:hAnsi="Arial" w:cs="Arial"/>
          <w:color w:val="000000"/>
          <w:sz w:val="22"/>
          <w:szCs w:val="22"/>
        </w:rPr>
        <w:tab/>
      </w:r>
      <w:r w:rsidR="00F37921" w:rsidRPr="00C45499">
        <w:rPr>
          <w:rFonts w:ascii="Arial" w:eastAsia="Calibri" w:hAnsi="Arial" w:cs="Arial"/>
          <w:color w:val="000000"/>
          <w:sz w:val="22"/>
          <w:szCs w:val="22"/>
        </w:rPr>
        <w:t xml:space="preserve">Commissioner </w:t>
      </w:r>
      <w:r w:rsidR="00F37921" w:rsidRPr="00C45499">
        <w:rPr>
          <w:rFonts w:ascii="Arial" w:eastAsia="Calibri" w:hAnsi="Arial" w:cs="Arial"/>
          <w:color w:val="000000"/>
          <w:sz w:val="22"/>
          <w:szCs w:val="22"/>
        </w:rPr>
        <w:tab/>
        <w:t>Miguel A. Arocho</w:t>
      </w:r>
    </w:p>
    <w:p w14:paraId="2A474276" w14:textId="72036A9B" w:rsidR="00ED1884" w:rsidRPr="00C45499" w:rsidRDefault="00ED1884" w:rsidP="00C762EF">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p>
    <w:p w14:paraId="78EEE296" w14:textId="77777777" w:rsidR="00283890" w:rsidRPr="00C45499" w:rsidRDefault="00283890" w:rsidP="00C762EF">
      <w:pPr>
        <w:jc w:val="both"/>
        <w:rPr>
          <w:rFonts w:ascii="Arial" w:eastAsia="Calibri" w:hAnsi="Arial" w:cs="Arial"/>
          <w:color w:val="000000"/>
          <w:sz w:val="22"/>
          <w:szCs w:val="22"/>
        </w:rPr>
      </w:pPr>
    </w:p>
    <w:p w14:paraId="015AC051" w14:textId="0204A359" w:rsidR="00825D3A" w:rsidRPr="00C45499" w:rsidRDefault="004F1BB7" w:rsidP="00620898">
      <w:pPr>
        <w:jc w:val="both"/>
        <w:rPr>
          <w:rFonts w:ascii="Arial" w:eastAsia="Calibri" w:hAnsi="Arial" w:cs="Arial"/>
          <w:color w:val="000000"/>
          <w:sz w:val="22"/>
          <w:szCs w:val="22"/>
        </w:rPr>
      </w:pPr>
      <w:r w:rsidRPr="00C45499">
        <w:rPr>
          <w:rFonts w:ascii="Arial" w:eastAsia="Calibri" w:hAnsi="Arial" w:cs="Arial"/>
          <w:color w:val="000000"/>
          <w:sz w:val="22"/>
          <w:szCs w:val="22"/>
        </w:rPr>
        <w:t>The Chairperson declared said quorum present.</w:t>
      </w:r>
    </w:p>
    <w:p w14:paraId="5BD2F3DD" w14:textId="77777777" w:rsidR="004F1BB7" w:rsidRPr="00C45499" w:rsidRDefault="004F1BB7" w:rsidP="00620898">
      <w:pPr>
        <w:jc w:val="both"/>
        <w:rPr>
          <w:rFonts w:ascii="Arial" w:eastAsia="Calibri" w:hAnsi="Arial" w:cs="Arial"/>
          <w:color w:val="000000"/>
          <w:sz w:val="22"/>
          <w:szCs w:val="22"/>
        </w:rPr>
      </w:pPr>
    </w:p>
    <w:p w14:paraId="0A058947" w14:textId="7742D908" w:rsidR="005947C5" w:rsidRPr="00C45499" w:rsidRDefault="00CD431A" w:rsidP="005947C5">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 </w:t>
      </w:r>
      <w:r w:rsidR="005947C5" w:rsidRPr="00C45499">
        <w:rPr>
          <w:rFonts w:ascii="Arial" w:eastAsia="Calibri" w:hAnsi="Arial" w:cs="Arial"/>
          <w:color w:val="000000"/>
          <w:sz w:val="22"/>
          <w:szCs w:val="22"/>
        </w:rPr>
        <w:tab/>
      </w:r>
    </w:p>
    <w:p w14:paraId="6A9DDC78" w14:textId="77777777" w:rsidR="00CC4BF3" w:rsidRPr="00C45499" w:rsidRDefault="00CC4BF3" w:rsidP="005947C5">
      <w:pPr>
        <w:jc w:val="both"/>
        <w:rPr>
          <w:rFonts w:ascii="Arial" w:eastAsia="Calibri" w:hAnsi="Arial" w:cs="Arial"/>
          <w:color w:val="000000"/>
          <w:sz w:val="22"/>
          <w:szCs w:val="22"/>
        </w:rPr>
      </w:pPr>
    </w:p>
    <w:p w14:paraId="71A52A74" w14:textId="77777777" w:rsidR="00CC4BF3" w:rsidRPr="00C45499" w:rsidRDefault="00CC4BF3" w:rsidP="005947C5">
      <w:pPr>
        <w:jc w:val="both"/>
        <w:rPr>
          <w:rFonts w:ascii="Arial" w:eastAsia="Calibri" w:hAnsi="Arial" w:cs="Arial"/>
          <w:color w:val="000000"/>
          <w:sz w:val="22"/>
          <w:szCs w:val="22"/>
        </w:rPr>
      </w:pPr>
    </w:p>
    <w:p w14:paraId="194BB771" w14:textId="77777777" w:rsidR="00FC7777" w:rsidRPr="00C45499" w:rsidRDefault="00FC7777" w:rsidP="00ED1884">
      <w:pPr>
        <w:ind w:firstLine="720"/>
        <w:jc w:val="both"/>
        <w:rPr>
          <w:rFonts w:ascii="Arial" w:eastAsia="Calibri" w:hAnsi="Arial" w:cs="Arial"/>
          <w:color w:val="000000"/>
          <w:sz w:val="22"/>
          <w:szCs w:val="22"/>
        </w:rPr>
      </w:pPr>
    </w:p>
    <w:p w14:paraId="45151B8E" w14:textId="7721D4DD" w:rsidR="00387A25" w:rsidRPr="00C45499" w:rsidRDefault="00387A25" w:rsidP="00ED1884">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On</w:t>
      </w:r>
      <w:r w:rsidR="003072D0" w:rsidRPr="00C45499">
        <w:rPr>
          <w:rFonts w:ascii="Arial" w:eastAsia="Calibri" w:hAnsi="Arial" w:cs="Arial"/>
          <w:color w:val="000000"/>
          <w:sz w:val="22"/>
          <w:szCs w:val="22"/>
        </w:rPr>
        <w:t xml:space="preserve"> the</w:t>
      </w:r>
      <w:r w:rsidR="006F25ED" w:rsidRPr="00C45499">
        <w:rPr>
          <w:rFonts w:ascii="Arial" w:eastAsia="Calibri" w:hAnsi="Arial" w:cs="Arial"/>
          <w:color w:val="000000"/>
          <w:sz w:val="22"/>
          <w:szCs w:val="22"/>
        </w:rPr>
        <w:t xml:space="preserve"> motion of </w:t>
      </w:r>
      <w:r w:rsidR="00ED1884" w:rsidRPr="00C45499">
        <w:rPr>
          <w:rFonts w:ascii="Arial" w:eastAsia="Calibri" w:hAnsi="Arial" w:cs="Arial"/>
          <w:color w:val="000000"/>
          <w:sz w:val="22"/>
          <w:szCs w:val="22"/>
        </w:rPr>
        <w:t xml:space="preserve">Commissioner </w:t>
      </w:r>
      <w:r w:rsidR="00211B20" w:rsidRPr="00C45499">
        <w:rPr>
          <w:rFonts w:ascii="Arial" w:eastAsia="Calibri" w:hAnsi="Arial" w:cs="Arial"/>
          <w:color w:val="000000"/>
          <w:sz w:val="22"/>
          <w:szCs w:val="22"/>
        </w:rPr>
        <w:t>Crawford</w:t>
      </w:r>
      <w:r w:rsidR="006F25ED"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 </w:t>
      </w:r>
      <w:r w:rsidR="00795F2D" w:rsidRPr="00C45499">
        <w:rPr>
          <w:rFonts w:ascii="Arial" w:eastAsia="Calibri" w:hAnsi="Arial" w:cs="Arial"/>
          <w:color w:val="000000"/>
          <w:sz w:val="22"/>
          <w:szCs w:val="22"/>
        </w:rPr>
        <w:t>Commissioner</w:t>
      </w:r>
      <w:r w:rsidR="00736CDB" w:rsidRPr="00C45499">
        <w:rPr>
          <w:rFonts w:ascii="Arial" w:eastAsia="Calibri" w:hAnsi="Arial" w:cs="Arial"/>
          <w:color w:val="000000"/>
          <w:sz w:val="22"/>
          <w:szCs w:val="22"/>
        </w:rPr>
        <w:t xml:space="preserve"> </w:t>
      </w:r>
      <w:r w:rsidR="00211B20" w:rsidRPr="00C45499">
        <w:rPr>
          <w:rFonts w:ascii="Arial" w:eastAsia="Calibri" w:hAnsi="Arial" w:cs="Arial"/>
          <w:color w:val="000000"/>
          <w:sz w:val="22"/>
          <w:szCs w:val="22"/>
        </w:rPr>
        <w:t>Gonzalez</w:t>
      </w:r>
      <w:r w:rsidR="007D5CF9" w:rsidRPr="00C45499">
        <w:rPr>
          <w:rFonts w:ascii="Arial" w:eastAsia="Calibri" w:hAnsi="Arial" w:cs="Arial"/>
          <w:color w:val="000000"/>
          <w:sz w:val="22"/>
          <w:szCs w:val="22"/>
        </w:rPr>
        <w:t>, the</w:t>
      </w:r>
      <w:r w:rsidRPr="00C45499">
        <w:rPr>
          <w:rFonts w:ascii="Arial" w:eastAsia="Calibri" w:hAnsi="Arial" w:cs="Arial"/>
          <w:color w:val="000000"/>
          <w:sz w:val="22"/>
          <w:szCs w:val="22"/>
        </w:rPr>
        <w:t xml:space="preserve"> Board concurred to approve the Minutes of the Regular Monthly Board Meeting of</w:t>
      </w:r>
      <w:r w:rsidR="006B1C53" w:rsidRPr="00C45499">
        <w:rPr>
          <w:rFonts w:ascii="Arial" w:eastAsia="Calibri" w:hAnsi="Arial" w:cs="Arial"/>
          <w:color w:val="000000"/>
          <w:sz w:val="22"/>
          <w:szCs w:val="22"/>
        </w:rPr>
        <w:t xml:space="preserve"> </w:t>
      </w:r>
      <w:r w:rsidR="00211B20" w:rsidRPr="00C45499">
        <w:rPr>
          <w:rFonts w:ascii="Arial" w:eastAsia="Calibri" w:hAnsi="Arial" w:cs="Arial"/>
          <w:color w:val="000000"/>
          <w:sz w:val="22"/>
          <w:szCs w:val="22"/>
        </w:rPr>
        <w:t>July 16</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202</w:t>
      </w:r>
      <w:r w:rsidR="00BD1869" w:rsidRPr="00C45499">
        <w:rPr>
          <w:rFonts w:ascii="Arial" w:eastAsia="Calibri" w:hAnsi="Arial" w:cs="Arial"/>
          <w:color w:val="000000"/>
          <w:sz w:val="22"/>
          <w:szCs w:val="22"/>
        </w:rPr>
        <w:t>5</w:t>
      </w:r>
      <w:r w:rsidRPr="00C45499">
        <w:rPr>
          <w:rFonts w:ascii="Arial" w:eastAsia="Calibri" w:hAnsi="Arial" w:cs="Arial"/>
          <w:color w:val="000000"/>
          <w:sz w:val="22"/>
          <w:szCs w:val="22"/>
        </w:rPr>
        <w:t>, as presented.  Upon roll call, the following vote was carried:</w:t>
      </w:r>
    </w:p>
    <w:p w14:paraId="55CEF0CC" w14:textId="77777777" w:rsidR="00387A25" w:rsidRPr="00C45499" w:rsidRDefault="00387A25" w:rsidP="00387A25">
      <w:pPr>
        <w:jc w:val="both"/>
        <w:rPr>
          <w:rFonts w:ascii="Arial" w:eastAsia="Calibri" w:hAnsi="Arial" w:cs="Arial"/>
          <w:color w:val="000000"/>
          <w:sz w:val="22"/>
          <w:szCs w:val="22"/>
        </w:rPr>
      </w:pPr>
    </w:p>
    <w:p w14:paraId="3F5F4FF4" w14:textId="77777777" w:rsidR="00211B20" w:rsidRPr="00C45499" w:rsidRDefault="00211B20" w:rsidP="00211B20">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11B20" w:rsidRPr="00C45499" w14:paraId="314F85DF"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468B0E45" w14:textId="77777777" w:rsidR="00211B20" w:rsidRPr="00C45499" w:rsidRDefault="00211B20" w:rsidP="0050177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FAF439B"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1C189A4"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8CA4DD7"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4191535"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211B20" w:rsidRPr="00C45499" w14:paraId="30C52B98"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52CF79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C846E1A"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F80DDD1"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CA9D3B"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0FE8F1D" w14:textId="77777777" w:rsidR="00211B20" w:rsidRPr="00C45499" w:rsidRDefault="00211B20" w:rsidP="0050177B">
            <w:pPr>
              <w:jc w:val="center"/>
              <w:rPr>
                <w:rFonts w:ascii="Arial" w:eastAsia="Calibri" w:hAnsi="Arial" w:cs="Arial"/>
                <w:sz w:val="22"/>
                <w:szCs w:val="22"/>
              </w:rPr>
            </w:pPr>
          </w:p>
        </w:tc>
      </w:tr>
      <w:tr w:rsidR="00211B20" w:rsidRPr="00C45499" w14:paraId="700BFB70" w14:textId="77777777" w:rsidTr="0050177B">
        <w:trPr>
          <w:trHeight w:val="180"/>
        </w:trPr>
        <w:tc>
          <w:tcPr>
            <w:tcW w:w="5130" w:type="dxa"/>
            <w:tcBorders>
              <w:top w:val="single" w:sz="4" w:space="0" w:color="000000"/>
              <w:left w:val="single" w:sz="4" w:space="0" w:color="000000"/>
              <w:bottom w:val="single" w:sz="4" w:space="0" w:color="000000"/>
              <w:right w:val="single" w:sz="4" w:space="0" w:color="000000"/>
            </w:tcBorders>
          </w:tcPr>
          <w:p w14:paraId="17263AD1"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0AB1A2D"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F17F74E"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7745B3"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B9C01E" w14:textId="77777777" w:rsidR="00211B20" w:rsidRPr="00C45499" w:rsidRDefault="00211B20" w:rsidP="0050177B">
            <w:pPr>
              <w:jc w:val="center"/>
              <w:rPr>
                <w:rFonts w:ascii="Arial" w:eastAsia="Calibri" w:hAnsi="Arial" w:cs="Arial"/>
                <w:sz w:val="22"/>
                <w:szCs w:val="22"/>
              </w:rPr>
            </w:pPr>
          </w:p>
        </w:tc>
      </w:tr>
      <w:tr w:rsidR="00211B20" w:rsidRPr="00C45499" w14:paraId="4DC8319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6B9EE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0EC717" w14:textId="77777777"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FF8BFE2"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E604C2"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518781"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r>
      <w:tr w:rsidR="00211B20" w:rsidRPr="00C45499" w14:paraId="7105DA24"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4240E08"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63B1303"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552637"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4A7FAC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4D56C0" w14:textId="77777777" w:rsidR="00211B20" w:rsidRPr="00C45499" w:rsidRDefault="00211B20" w:rsidP="0050177B">
            <w:pPr>
              <w:jc w:val="center"/>
              <w:rPr>
                <w:rFonts w:ascii="Arial" w:eastAsia="Calibri" w:hAnsi="Arial" w:cs="Arial"/>
                <w:sz w:val="22"/>
                <w:szCs w:val="22"/>
              </w:rPr>
            </w:pPr>
          </w:p>
        </w:tc>
      </w:tr>
      <w:tr w:rsidR="00211B20" w:rsidRPr="00C45499" w14:paraId="4F28D4E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088E817B"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E09FC76"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271E39"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BF4501"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C6F81A" w14:textId="77777777" w:rsidR="00211B20" w:rsidRPr="00C45499" w:rsidRDefault="00211B20" w:rsidP="0050177B">
            <w:pPr>
              <w:jc w:val="center"/>
              <w:rPr>
                <w:rFonts w:ascii="Arial" w:eastAsia="Calibri" w:hAnsi="Arial" w:cs="Arial"/>
                <w:sz w:val="22"/>
                <w:szCs w:val="22"/>
              </w:rPr>
            </w:pPr>
          </w:p>
        </w:tc>
      </w:tr>
      <w:tr w:rsidR="00211B20" w:rsidRPr="00C45499" w14:paraId="3B5CA9A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7BE154"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7803DB0"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DCB719D"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D2645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60EC78" w14:textId="77777777" w:rsidR="00211B20" w:rsidRPr="00C45499" w:rsidRDefault="00211B20" w:rsidP="0050177B">
            <w:pPr>
              <w:jc w:val="center"/>
              <w:rPr>
                <w:rFonts w:ascii="Arial" w:eastAsia="Calibri" w:hAnsi="Arial" w:cs="Arial"/>
                <w:sz w:val="22"/>
                <w:szCs w:val="22"/>
              </w:rPr>
            </w:pPr>
          </w:p>
        </w:tc>
      </w:tr>
      <w:tr w:rsidR="00211B20" w:rsidRPr="00C45499" w14:paraId="7BE0DE0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E49739"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88A4AB7"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60FC44"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BA6F80"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4878C" w14:textId="77777777" w:rsidR="00211B20" w:rsidRPr="00C45499" w:rsidRDefault="00211B20" w:rsidP="0050177B">
            <w:pPr>
              <w:jc w:val="center"/>
              <w:rPr>
                <w:rFonts w:ascii="Arial" w:eastAsia="Calibri" w:hAnsi="Arial" w:cs="Arial"/>
                <w:sz w:val="22"/>
                <w:szCs w:val="22"/>
              </w:rPr>
            </w:pPr>
          </w:p>
        </w:tc>
      </w:tr>
    </w:tbl>
    <w:p w14:paraId="7CB36A8A" w14:textId="77777777" w:rsidR="00211B20" w:rsidRPr="00C45499" w:rsidRDefault="00211B20" w:rsidP="00211B20">
      <w:pPr>
        <w:jc w:val="both"/>
        <w:rPr>
          <w:rFonts w:ascii="Arial" w:eastAsia="Calibri" w:hAnsi="Arial" w:cs="Arial"/>
          <w:color w:val="000000"/>
          <w:sz w:val="22"/>
          <w:szCs w:val="22"/>
        </w:rPr>
      </w:pPr>
    </w:p>
    <w:p w14:paraId="4750A171" w14:textId="77777777" w:rsidR="00387A25" w:rsidRPr="00C45499" w:rsidRDefault="00387A25" w:rsidP="00387A25">
      <w:pPr>
        <w:jc w:val="both"/>
        <w:rPr>
          <w:rFonts w:ascii="Arial" w:eastAsia="Calibri" w:hAnsi="Arial" w:cs="Arial"/>
          <w:color w:val="000000"/>
          <w:sz w:val="22"/>
          <w:szCs w:val="22"/>
          <w:u w:val="single"/>
        </w:rPr>
      </w:pPr>
    </w:p>
    <w:p w14:paraId="31E55834" w14:textId="069BDE9F" w:rsidR="00C51964" w:rsidRPr="00C45499" w:rsidRDefault="00C51964"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Repo</w:t>
      </w:r>
      <w:r w:rsidR="00620898" w:rsidRPr="00C45499">
        <w:rPr>
          <w:rFonts w:ascii="Arial" w:eastAsia="Calibri" w:hAnsi="Arial" w:cs="Arial"/>
          <w:color w:val="000000"/>
          <w:sz w:val="22"/>
          <w:szCs w:val="22"/>
          <w:u w:val="single"/>
        </w:rPr>
        <w:t>rts of Committee</w:t>
      </w:r>
      <w:r w:rsidR="003072D0" w:rsidRPr="00C45499">
        <w:rPr>
          <w:rFonts w:ascii="Arial" w:eastAsia="Calibri" w:hAnsi="Arial" w:cs="Arial"/>
          <w:color w:val="000000"/>
          <w:sz w:val="22"/>
          <w:szCs w:val="22"/>
          <w:u w:val="single"/>
        </w:rPr>
        <w:t xml:space="preserve">s – None </w:t>
      </w:r>
      <w:r w:rsidR="00323331" w:rsidRPr="00C45499">
        <w:rPr>
          <w:rFonts w:ascii="Arial" w:eastAsia="Calibri" w:hAnsi="Arial" w:cs="Arial"/>
          <w:color w:val="000000"/>
          <w:sz w:val="22"/>
          <w:szCs w:val="22"/>
          <w:u w:val="single"/>
        </w:rPr>
        <w:t>reported.</w:t>
      </w:r>
    </w:p>
    <w:p w14:paraId="3A005D59" w14:textId="266AEF79" w:rsidR="00620898" w:rsidRPr="00C45499" w:rsidRDefault="00620898"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ab/>
      </w:r>
    </w:p>
    <w:p w14:paraId="272A84B5" w14:textId="63E0E8C1" w:rsidR="00DC1654"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Discussion of Agenda Topics</w:t>
      </w:r>
      <w:r w:rsidR="00020359" w:rsidRPr="00C45499">
        <w:rPr>
          <w:rFonts w:ascii="Arial" w:eastAsia="Calibri" w:hAnsi="Arial" w:cs="Arial"/>
          <w:color w:val="000000"/>
          <w:sz w:val="22"/>
          <w:szCs w:val="22"/>
          <w:u w:val="single"/>
        </w:rPr>
        <w:t>.</w:t>
      </w:r>
    </w:p>
    <w:p w14:paraId="41C230FC" w14:textId="77777777" w:rsidR="0056597D" w:rsidRPr="00C45499" w:rsidRDefault="0056597D" w:rsidP="00A51B2B">
      <w:pPr>
        <w:jc w:val="both"/>
        <w:rPr>
          <w:rFonts w:ascii="Arial" w:eastAsia="Calibri" w:hAnsi="Arial" w:cs="Arial"/>
          <w:color w:val="000000"/>
          <w:sz w:val="22"/>
          <w:szCs w:val="22"/>
          <w:u w:val="single"/>
        </w:rPr>
      </w:pPr>
    </w:p>
    <w:p w14:paraId="375E48E7" w14:textId="488E40AA" w:rsidR="00DA3C02"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Resolution</w:t>
      </w:r>
      <w:r w:rsidR="007364E0" w:rsidRPr="00C45499">
        <w:rPr>
          <w:rFonts w:ascii="Arial" w:eastAsia="Calibri" w:hAnsi="Arial" w:cs="Arial"/>
          <w:color w:val="000000"/>
          <w:sz w:val="22"/>
          <w:szCs w:val="22"/>
          <w:u w:val="single"/>
        </w:rPr>
        <w:t>s</w:t>
      </w:r>
      <w:r w:rsidR="00C25289" w:rsidRPr="00C45499">
        <w:rPr>
          <w:rFonts w:ascii="Arial" w:eastAsia="Calibri" w:hAnsi="Arial" w:cs="Arial"/>
          <w:color w:val="000000"/>
          <w:sz w:val="22"/>
          <w:szCs w:val="22"/>
          <w:u w:val="single"/>
        </w:rPr>
        <w:t>:</w:t>
      </w:r>
      <w:r w:rsidRPr="00C45499">
        <w:rPr>
          <w:rFonts w:ascii="Arial" w:eastAsia="Calibri" w:hAnsi="Arial" w:cs="Arial"/>
          <w:color w:val="000000"/>
          <w:sz w:val="22"/>
          <w:szCs w:val="22"/>
          <w:u w:val="single"/>
        </w:rPr>
        <w:t xml:space="preserve"> </w:t>
      </w:r>
    </w:p>
    <w:p w14:paraId="75EE0D02" w14:textId="77777777" w:rsidR="00662466" w:rsidRPr="00C45499" w:rsidRDefault="00662466" w:rsidP="00662466">
      <w:pPr>
        <w:jc w:val="both"/>
        <w:rPr>
          <w:rFonts w:ascii="Arial" w:eastAsia="Calibri" w:hAnsi="Arial" w:cs="Arial"/>
          <w:color w:val="000000"/>
          <w:sz w:val="22"/>
          <w:szCs w:val="22"/>
          <w:u w:val="single"/>
        </w:rPr>
      </w:pPr>
    </w:p>
    <w:p w14:paraId="63430590" w14:textId="6B4046DE" w:rsidR="0041728C" w:rsidRPr="00C45499" w:rsidRDefault="0041728C" w:rsidP="0041728C">
      <w:pPr>
        <w:spacing w:after="241" w:line="256" w:lineRule="auto"/>
        <w:ind w:left="4"/>
        <w:jc w:val="both"/>
        <w:rPr>
          <w:rFonts w:ascii="Arial" w:hAnsi="Arial" w:cs="Arial"/>
          <w:sz w:val="22"/>
          <w:szCs w:val="22"/>
        </w:rPr>
      </w:pPr>
      <w:r w:rsidRPr="00C45499">
        <w:rPr>
          <w:rFonts w:ascii="Arial" w:eastAsia="Calibri" w:hAnsi="Arial" w:cs="Arial"/>
          <w:sz w:val="22"/>
          <w:szCs w:val="22"/>
        </w:rPr>
        <w:t>The following resolution was introduced by Commissioner Gonzalez, read in full and considered:</w:t>
      </w:r>
    </w:p>
    <w:p w14:paraId="1D3954E2" w14:textId="77777777" w:rsidR="0041728C" w:rsidRPr="00C45499" w:rsidRDefault="0041728C" w:rsidP="0041728C">
      <w:pPr>
        <w:spacing w:after="203"/>
        <w:ind w:right="48"/>
        <w:jc w:val="center"/>
        <w:rPr>
          <w:rFonts w:ascii="Arial" w:eastAsia="Calibri" w:hAnsi="Arial" w:cs="Arial"/>
          <w:b/>
          <w:sz w:val="22"/>
          <w:szCs w:val="22"/>
        </w:rPr>
      </w:pPr>
      <w:r w:rsidRPr="00C45499">
        <w:rPr>
          <w:rFonts w:ascii="Arial" w:eastAsia="Calibri" w:hAnsi="Arial" w:cs="Arial"/>
          <w:b/>
          <w:sz w:val="22"/>
          <w:szCs w:val="22"/>
        </w:rPr>
        <w:t>RESOLUTION NO. 3501-25</w:t>
      </w:r>
    </w:p>
    <w:p w14:paraId="67BB2910" w14:textId="37EAAE1A" w:rsidR="0041728C" w:rsidRPr="00C45499" w:rsidRDefault="0041728C" w:rsidP="0041728C">
      <w:pPr>
        <w:ind w:left="720" w:right="720"/>
        <w:jc w:val="center"/>
        <w:rPr>
          <w:rFonts w:ascii="Arial" w:hAnsi="Arial" w:cs="Arial"/>
          <w:b/>
          <w:caps/>
          <w:sz w:val="22"/>
          <w:szCs w:val="22"/>
        </w:rPr>
      </w:pPr>
      <w:r w:rsidRPr="00C45499">
        <w:rPr>
          <w:rFonts w:ascii="Arial" w:hAnsi="Arial" w:cs="Arial"/>
          <w:b/>
          <w:sz w:val="22"/>
          <w:szCs w:val="22"/>
        </w:rPr>
        <w:t>R</w:t>
      </w:r>
      <w:r w:rsidRPr="00C45499">
        <w:rPr>
          <w:rFonts w:ascii="Arial" w:hAnsi="Arial" w:cs="Arial"/>
          <w:b/>
          <w:caps/>
          <w:sz w:val="22"/>
          <w:szCs w:val="22"/>
        </w:rPr>
        <w:t>esolution INCREASING THE BID THRESHOLD TO $53,000.00</w:t>
      </w:r>
    </w:p>
    <w:p w14:paraId="1223342A" w14:textId="77777777" w:rsidR="0041728C" w:rsidRPr="00C45499" w:rsidRDefault="0041728C" w:rsidP="0041728C">
      <w:pPr>
        <w:ind w:left="720" w:right="720"/>
        <w:jc w:val="center"/>
        <w:rPr>
          <w:rFonts w:ascii="Arial" w:hAnsi="Arial" w:cs="Arial"/>
          <w:b/>
          <w:caps/>
          <w:sz w:val="22"/>
          <w:szCs w:val="22"/>
        </w:rPr>
      </w:pPr>
    </w:p>
    <w:p w14:paraId="6B94F191" w14:textId="77777777" w:rsidR="0041728C" w:rsidRPr="00C45499" w:rsidRDefault="0041728C" w:rsidP="0041728C">
      <w:pPr>
        <w:rPr>
          <w:rFonts w:ascii="Arial" w:hAnsi="Arial" w:cs="Arial"/>
          <w:sz w:val="22"/>
          <w:szCs w:val="22"/>
        </w:rPr>
      </w:pPr>
      <w:r w:rsidRPr="00C45499">
        <w:rPr>
          <w:rFonts w:ascii="Arial" w:hAnsi="Arial" w:cs="Arial"/>
          <w:b/>
          <w:sz w:val="22"/>
          <w:szCs w:val="22"/>
        </w:rPr>
        <w:t xml:space="preserve">WHEREAS, </w:t>
      </w:r>
      <w:r w:rsidRPr="00C45499">
        <w:rPr>
          <w:rFonts w:ascii="Arial" w:hAnsi="Arial" w:cs="Arial"/>
          <w:sz w:val="22"/>
          <w:szCs w:val="22"/>
        </w:rPr>
        <w:t>pursuant to N.J.S.A. 40A:11-3(c), the bid threshold for contracting units governed by the Local Public Contracts Law has risen to 53,000.00 on July 1, 2025 if a Qualified Purchasing Agent is appointed as well as granted the authorization to negotiate and award such contracts below the bid threshold; and</w:t>
      </w:r>
    </w:p>
    <w:p w14:paraId="4C043E5D" w14:textId="77777777" w:rsidR="0041728C" w:rsidRPr="00C45499" w:rsidRDefault="0041728C" w:rsidP="0041728C">
      <w:pPr>
        <w:rPr>
          <w:rFonts w:ascii="Arial" w:hAnsi="Arial" w:cs="Arial"/>
          <w:sz w:val="22"/>
          <w:szCs w:val="22"/>
        </w:rPr>
      </w:pPr>
    </w:p>
    <w:p w14:paraId="59D944D5" w14:textId="77777777" w:rsidR="0041728C" w:rsidRPr="00C45499" w:rsidRDefault="0041728C" w:rsidP="0041728C">
      <w:pPr>
        <w:rPr>
          <w:rFonts w:ascii="Arial" w:hAnsi="Arial" w:cs="Arial"/>
          <w:sz w:val="22"/>
          <w:szCs w:val="22"/>
        </w:rPr>
      </w:pPr>
      <w:r w:rsidRPr="00C45499">
        <w:rPr>
          <w:rFonts w:ascii="Arial" w:hAnsi="Arial" w:cs="Arial"/>
          <w:b/>
          <w:sz w:val="22"/>
          <w:szCs w:val="22"/>
        </w:rPr>
        <w:t xml:space="preserve">WHEREAS, </w:t>
      </w:r>
      <w:r w:rsidRPr="00C45499">
        <w:rPr>
          <w:rFonts w:ascii="Arial" w:hAnsi="Arial" w:cs="Arial"/>
          <w:sz w:val="22"/>
          <w:szCs w:val="22"/>
        </w:rPr>
        <w:t>N.J.A.C. 5:34-5 et seq. establishes the criteria for qualifying as a Qualified Purchasing Agent; and</w:t>
      </w:r>
    </w:p>
    <w:p w14:paraId="7F32916B" w14:textId="77777777" w:rsidR="0041728C" w:rsidRPr="00C45499" w:rsidRDefault="0041728C" w:rsidP="0041728C">
      <w:pPr>
        <w:rPr>
          <w:rFonts w:ascii="Arial" w:hAnsi="Arial" w:cs="Arial"/>
          <w:sz w:val="22"/>
          <w:szCs w:val="22"/>
        </w:rPr>
      </w:pPr>
    </w:p>
    <w:p w14:paraId="5201A13E" w14:textId="77777777" w:rsidR="0041728C" w:rsidRPr="00C45499" w:rsidRDefault="0041728C" w:rsidP="0041728C">
      <w:pPr>
        <w:rPr>
          <w:rFonts w:ascii="Arial" w:hAnsi="Arial" w:cs="Arial"/>
          <w:sz w:val="22"/>
          <w:szCs w:val="22"/>
        </w:rPr>
      </w:pPr>
      <w:r w:rsidRPr="00C45499">
        <w:rPr>
          <w:rFonts w:ascii="Arial" w:hAnsi="Arial" w:cs="Arial"/>
          <w:b/>
          <w:sz w:val="22"/>
          <w:szCs w:val="22"/>
        </w:rPr>
        <w:t xml:space="preserve">WHEREAS, </w:t>
      </w:r>
      <w:r w:rsidRPr="00C45499">
        <w:rPr>
          <w:rFonts w:ascii="Arial" w:hAnsi="Arial" w:cs="Arial"/>
          <w:sz w:val="22"/>
          <w:szCs w:val="22"/>
        </w:rPr>
        <w:t>Justin McClary possesses the designation of Qualified Purchasing Agent as issued by the Director of the Division of Local Government Services in accordance with N.J.A.C. 5:34-5 et seq.; and</w:t>
      </w:r>
    </w:p>
    <w:p w14:paraId="2393AC9B" w14:textId="77777777" w:rsidR="0041728C" w:rsidRPr="00C45499" w:rsidRDefault="0041728C" w:rsidP="0041728C">
      <w:pPr>
        <w:rPr>
          <w:rFonts w:ascii="Arial" w:hAnsi="Arial" w:cs="Arial"/>
          <w:sz w:val="22"/>
          <w:szCs w:val="22"/>
        </w:rPr>
      </w:pPr>
    </w:p>
    <w:p w14:paraId="73516B0E" w14:textId="77777777" w:rsidR="0041728C" w:rsidRPr="00C45499" w:rsidRDefault="0041728C" w:rsidP="0041728C">
      <w:pPr>
        <w:rPr>
          <w:rFonts w:ascii="Arial" w:hAnsi="Arial" w:cs="Arial"/>
          <w:sz w:val="22"/>
          <w:szCs w:val="22"/>
        </w:rPr>
      </w:pPr>
      <w:r w:rsidRPr="00C45499">
        <w:rPr>
          <w:rFonts w:ascii="Arial" w:hAnsi="Arial" w:cs="Arial"/>
          <w:b/>
          <w:sz w:val="22"/>
          <w:szCs w:val="22"/>
        </w:rPr>
        <w:t xml:space="preserve">WHEREAS, </w:t>
      </w:r>
      <w:r w:rsidRPr="00C45499">
        <w:rPr>
          <w:rFonts w:ascii="Arial" w:hAnsi="Arial" w:cs="Arial"/>
          <w:sz w:val="22"/>
          <w:szCs w:val="22"/>
        </w:rPr>
        <w:t>the Housing Authority of the City of Perth Amboy desires to take advantage of the increased bid threshold pursuant to N.J.S.A. 40A:11-3(a).</w:t>
      </w:r>
    </w:p>
    <w:p w14:paraId="1584F37F" w14:textId="77777777" w:rsidR="0041728C" w:rsidRPr="00C45499" w:rsidRDefault="0041728C" w:rsidP="0041728C">
      <w:pPr>
        <w:rPr>
          <w:rFonts w:ascii="Arial" w:hAnsi="Arial" w:cs="Arial"/>
          <w:sz w:val="22"/>
          <w:szCs w:val="22"/>
        </w:rPr>
      </w:pPr>
    </w:p>
    <w:p w14:paraId="287E08E8" w14:textId="77777777" w:rsidR="0041728C" w:rsidRPr="00C45499" w:rsidRDefault="0041728C" w:rsidP="0041728C">
      <w:pPr>
        <w:rPr>
          <w:rFonts w:ascii="Arial" w:hAnsi="Arial" w:cs="Arial"/>
          <w:sz w:val="22"/>
          <w:szCs w:val="22"/>
        </w:rPr>
      </w:pPr>
      <w:smartTag w:uri="urn:schemas-microsoft-com:office:smarttags" w:element="stockticker">
        <w:r w:rsidRPr="00C45499">
          <w:rPr>
            <w:rFonts w:ascii="Arial" w:hAnsi="Arial" w:cs="Arial"/>
            <w:b/>
            <w:sz w:val="22"/>
            <w:szCs w:val="22"/>
          </w:rPr>
          <w:t>NOW</w:t>
        </w:r>
      </w:smartTag>
      <w:r w:rsidRPr="00C45499">
        <w:rPr>
          <w:rFonts w:ascii="Arial" w:hAnsi="Arial" w:cs="Arial"/>
          <w:b/>
          <w:sz w:val="22"/>
          <w:szCs w:val="22"/>
        </w:rPr>
        <w:t xml:space="preserve"> THEREFORE, BE IT RESOLVED </w:t>
      </w:r>
      <w:r w:rsidRPr="00C45499">
        <w:rPr>
          <w:rFonts w:ascii="Arial" w:hAnsi="Arial" w:cs="Arial"/>
          <w:sz w:val="22"/>
          <w:szCs w:val="22"/>
        </w:rPr>
        <w:t>that the Board of Commissioners of the Housing Authority of the City of Perth Amboy, in the County of Middlesex, in the State of New Jersey hereby increases its bid threshold to $53,000; and</w:t>
      </w:r>
    </w:p>
    <w:p w14:paraId="062887D9" w14:textId="77777777" w:rsidR="0041728C" w:rsidRPr="00C45499" w:rsidRDefault="0041728C" w:rsidP="0041728C">
      <w:pPr>
        <w:rPr>
          <w:rFonts w:ascii="Arial" w:hAnsi="Arial" w:cs="Arial"/>
          <w:sz w:val="22"/>
          <w:szCs w:val="22"/>
        </w:rPr>
      </w:pPr>
    </w:p>
    <w:p w14:paraId="5BF041F5" w14:textId="77777777" w:rsidR="0041728C" w:rsidRPr="00C45499" w:rsidRDefault="0041728C" w:rsidP="0041728C">
      <w:pPr>
        <w:rPr>
          <w:rFonts w:ascii="Arial" w:hAnsi="Arial" w:cs="Arial"/>
          <w:sz w:val="22"/>
          <w:szCs w:val="22"/>
        </w:rPr>
      </w:pPr>
      <w:r w:rsidRPr="00C45499">
        <w:rPr>
          <w:rFonts w:ascii="Arial" w:hAnsi="Arial" w:cs="Arial"/>
          <w:b/>
          <w:sz w:val="22"/>
          <w:szCs w:val="22"/>
        </w:rPr>
        <w:t>BE IT FURTHER RESOLVED</w:t>
      </w:r>
      <w:r w:rsidRPr="00C45499">
        <w:rPr>
          <w:rFonts w:ascii="Arial" w:hAnsi="Arial" w:cs="Arial"/>
          <w:sz w:val="22"/>
          <w:szCs w:val="22"/>
        </w:rPr>
        <w:t>, that the Housing Authority of the City of Perth Amboy retains Justin McClary as the Qualified Purchasing Agent to exercise the duties of purchasing agent pursuant to N.J.S.A. 40A:11-9(b), with specific relevance to the authority, responsibility, and accountability of the purchasing activity of the contracting unit.</w:t>
      </w:r>
    </w:p>
    <w:p w14:paraId="2B1F41B3" w14:textId="77777777" w:rsidR="0041728C" w:rsidRPr="00C45499" w:rsidRDefault="0041728C" w:rsidP="0041728C">
      <w:pPr>
        <w:ind w:left="720" w:right="720"/>
        <w:jc w:val="both"/>
        <w:rPr>
          <w:rFonts w:ascii="Arial" w:hAnsi="Arial" w:cs="Arial"/>
          <w:sz w:val="22"/>
          <w:szCs w:val="22"/>
        </w:rPr>
      </w:pPr>
      <w:r w:rsidRPr="00C45499">
        <w:rPr>
          <w:rFonts w:ascii="Arial" w:hAnsi="Arial" w:cs="Arial"/>
          <w:sz w:val="22"/>
          <w:szCs w:val="22"/>
        </w:rPr>
        <w:tab/>
      </w:r>
    </w:p>
    <w:p w14:paraId="3832C9D8" w14:textId="77777777" w:rsidR="0041728C" w:rsidRPr="00C45499" w:rsidRDefault="0041728C" w:rsidP="0041728C">
      <w:pPr>
        <w:ind w:left="720" w:right="720"/>
        <w:rPr>
          <w:rFonts w:ascii="Arial" w:hAnsi="Arial" w:cs="Arial"/>
          <w:b/>
          <w:sz w:val="22"/>
          <w:szCs w:val="22"/>
        </w:rPr>
      </w:pPr>
      <w:r w:rsidRPr="00C45499">
        <w:rPr>
          <w:rFonts w:ascii="Arial" w:hAnsi="Arial" w:cs="Arial"/>
          <w:b/>
          <w:i/>
          <w:sz w:val="22"/>
          <w:szCs w:val="22"/>
        </w:rPr>
        <w:t>MOVED/SECONDED:</w:t>
      </w:r>
      <w:r w:rsidRPr="00C45499">
        <w:rPr>
          <w:rFonts w:ascii="Arial" w:hAnsi="Arial" w:cs="Arial"/>
          <w:b/>
          <w:i/>
          <w:sz w:val="22"/>
          <w:szCs w:val="22"/>
        </w:rPr>
        <w:br/>
      </w:r>
    </w:p>
    <w:p w14:paraId="0F76263C" w14:textId="38DC0763" w:rsidR="0041728C" w:rsidRPr="00C45499" w:rsidRDefault="0041728C" w:rsidP="0041728C">
      <w:pPr>
        <w:ind w:left="720" w:right="720"/>
        <w:rPr>
          <w:rFonts w:ascii="Arial" w:hAnsi="Arial" w:cs="Arial"/>
          <w:b/>
          <w:sz w:val="22"/>
          <w:szCs w:val="22"/>
        </w:rPr>
      </w:pPr>
      <w:r w:rsidRPr="00C45499">
        <w:rPr>
          <w:rFonts w:ascii="Arial" w:hAnsi="Arial" w:cs="Arial"/>
          <w:b/>
          <w:sz w:val="22"/>
          <w:szCs w:val="22"/>
        </w:rPr>
        <w:t>Resolution moved by _____</w:t>
      </w:r>
      <w:r w:rsidRPr="00C45499">
        <w:rPr>
          <w:rFonts w:ascii="Arial" w:hAnsi="Arial" w:cs="Arial"/>
          <w:b/>
          <w:sz w:val="22"/>
          <w:szCs w:val="22"/>
          <w:u w:val="single"/>
        </w:rPr>
        <w:t>Commissioner Crawford</w:t>
      </w:r>
      <w:r w:rsidRPr="00C45499">
        <w:rPr>
          <w:rFonts w:ascii="Arial" w:hAnsi="Arial" w:cs="Arial"/>
          <w:b/>
          <w:sz w:val="22"/>
          <w:szCs w:val="22"/>
        </w:rPr>
        <w:t>___________</w:t>
      </w:r>
    </w:p>
    <w:p w14:paraId="42A57934" w14:textId="77777777" w:rsidR="0041728C" w:rsidRPr="00C45499" w:rsidRDefault="0041728C" w:rsidP="0041728C">
      <w:pPr>
        <w:ind w:left="720" w:right="720"/>
        <w:rPr>
          <w:rFonts w:ascii="Arial" w:hAnsi="Arial" w:cs="Arial"/>
          <w:b/>
          <w:sz w:val="22"/>
          <w:szCs w:val="22"/>
        </w:rPr>
      </w:pPr>
    </w:p>
    <w:p w14:paraId="61279C93" w14:textId="252245B2" w:rsidR="0041728C" w:rsidRPr="00C45499" w:rsidRDefault="0041728C" w:rsidP="0041728C">
      <w:pPr>
        <w:ind w:left="720" w:right="720"/>
        <w:rPr>
          <w:rFonts w:ascii="Arial" w:hAnsi="Arial" w:cs="Arial"/>
          <w:b/>
          <w:sz w:val="22"/>
          <w:szCs w:val="22"/>
        </w:rPr>
      </w:pPr>
      <w:r w:rsidRPr="00C45499">
        <w:rPr>
          <w:rFonts w:ascii="Arial" w:hAnsi="Arial" w:cs="Arial"/>
          <w:b/>
          <w:sz w:val="22"/>
          <w:szCs w:val="22"/>
        </w:rPr>
        <w:t>Resolution seconded by ___</w:t>
      </w:r>
      <w:r w:rsidRPr="00C45499">
        <w:rPr>
          <w:rFonts w:ascii="Arial" w:hAnsi="Arial" w:cs="Arial"/>
          <w:b/>
          <w:sz w:val="22"/>
          <w:szCs w:val="22"/>
          <w:u w:val="single"/>
        </w:rPr>
        <w:t xml:space="preserve">Vice-Chairman Pabon   </w:t>
      </w:r>
      <w:r w:rsidRPr="00C45499">
        <w:rPr>
          <w:rFonts w:ascii="Arial" w:hAnsi="Arial" w:cs="Arial"/>
          <w:b/>
          <w:sz w:val="22"/>
          <w:szCs w:val="22"/>
        </w:rPr>
        <w:t>___________</w:t>
      </w:r>
    </w:p>
    <w:p w14:paraId="47AEA7B1" w14:textId="77777777" w:rsidR="0041728C" w:rsidRPr="00C45499" w:rsidRDefault="0041728C" w:rsidP="0041728C">
      <w:pPr>
        <w:ind w:left="720" w:right="720"/>
        <w:rPr>
          <w:rFonts w:ascii="Arial" w:hAnsi="Arial" w:cs="Arial"/>
          <w:b/>
          <w:i/>
          <w:sz w:val="22"/>
          <w:szCs w:val="22"/>
        </w:rPr>
      </w:pPr>
    </w:p>
    <w:p w14:paraId="011A5B9F" w14:textId="77777777" w:rsidR="00C45499" w:rsidRPr="00C45499" w:rsidRDefault="00C45499" w:rsidP="0041728C">
      <w:pPr>
        <w:ind w:right="720" w:firstLine="720"/>
        <w:jc w:val="both"/>
        <w:rPr>
          <w:rFonts w:ascii="Arial" w:eastAsia="Calibri" w:hAnsi="Arial" w:cs="Arial"/>
          <w:b/>
          <w:bCs/>
          <w:sz w:val="22"/>
          <w:szCs w:val="22"/>
        </w:rPr>
      </w:pPr>
    </w:p>
    <w:p w14:paraId="1C118AA7" w14:textId="77777777" w:rsidR="00C45499" w:rsidRPr="00C45499" w:rsidRDefault="00C45499" w:rsidP="0041728C">
      <w:pPr>
        <w:ind w:right="720" w:firstLine="720"/>
        <w:jc w:val="both"/>
        <w:rPr>
          <w:rFonts w:ascii="Arial" w:eastAsia="Calibri" w:hAnsi="Arial" w:cs="Arial"/>
          <w:b/>
          <w:bCs/>
          <w:sz w:val="22"/>
          <w:szCs w:val="22"/>
        </w:rPr>
      </w:pPr>
    </w:p>
    <w:p w14:paraId="07DB9D25" w14:textId="77777777" w:rsidR="00C45499" w:rsidRPr="00C45499" w:rsidRDefault="00C45499" w:rsidP="0041728C">
      <w:pPr>
        <w:ind w:right="720" w:firstLine="720"/>
        <w:jc w:val="both"/>
        <w:rPr>
          <w:rFonts w:ascii="Arial" w:eastAsia="Calibri" w:hAnsi="Arial" w:cs="Arial"/>
          <w:b/>
          <w:bCs/>
          <w:sz w:val="22"/>
          <w:szCs w:val="22"/>
        </w:rPr>
      </w:pPr>
    </w:p>
    <w:p w14:paraId="6FD447B8" w14:textId="77777777" w:rsidR="00C45499" w:rsidRDefault="00C45499" w:rsidP="0041728C">
      <w:pPr>
        <w:ind w:right="720" w:firstLine="720"/>
        <w:jc w:val="both"/>
        <w:rPr>
          <w:rFonts w:ascii="Arial" w:eastAsia="Calibri" w:hAnsi="Arial" w:cs="Arial"/>
          <w:b/>
          <w:bCs/>
          <w:sz w:val="22"/>
          <w:szCs w:val="22"/>
        </w:rPr>
      </w:pPr>
    </w:p>
    <w:p w14:paraId="7E361E35" w14:textId="77777777" w:rsidR="00C45499" w:rsidRDefault="00C45499" w:rsidP="0041728C">
      <w:pPr>
        <w:ind w:right="720" w:firstLine="720"/>
        <w:jc w:val="both"/>
        <w:rPr>
          <w:rFonts w:ascii="Arial" w:eastAsia="Calibri" w:hAnsi="Arial" w:cs="Arial"/>
          <w:b/>
          <w:bCs/>
          <w:sz w:val="22"/>
          <w:szCs w:val="22"/>
        </w:rPr>
      </w:pPr>
    </w:p>
    <w:p w14:paraId="1264078C" w14:textId="3DD0616B" w:rsidR="0041728C" w:rsidRPr="00C45499" w:rsidRDefault="0041728C" w:rsidP="0041728C">
      <w:pPr>
        <w:ind w:right="720" w:firstLine="720"/>
        <w:jc w:val="both"/>
        <w:rPr>
          <w:rFonts w:ascii="Arial" w:eastAsia="Calibri" w:hAnsi="Arial" w:cs="Arial"/>
          <w:b/>
          <w:bCs/>
          <w:sz w:val="22"/>
          <w:szCs w:val="22"/>
        </w:rPr>
      </w:pPr>
      <w:r w:rsidRPr="00C45499">
        <w:rPr>
          <w:rFonts w:ascii="Arial" w:eastAsia="Calibri" w:hAnsi="Arial" w:cs="Arial"/>
          <w:b/>
          <w:bCs/>
          <w:sz w:val="22"/>
          <w:szCs w:val="22"/>
        </w:rPr>
        <w:t xml:space="preserve"> 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1728C" w:rsidRPr="00C45499" w14:paraId="26755780"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22823BF6" w14:textId="77777777" w:rsidR="0041728C" w:rsidRPr="00C45499" w:rsidRDefault="0041728C" w:rsidP="0050177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430562" w14:textId="77777777" w:rsidR="0041728C" w:rsidRPr="00C45499" w:rsidRDefault="0041728C" w:rsidP="0050177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B328993" w14:textId="77777777" w:rsidR="0041728C" w:rsidRPr="00C45499" w:rsidRDefault="0041728C" w:rsidP="0050177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CD48160" w14:textId="77777777" w:rsidR="0041728C" w:rsidRPr="00C45499" w:rsidRDefault="0041728C" w:rsidP="0050177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F7429D2" w14:textId="77777777" w:rsidR="0041728C" w:rsidRPr="00C45499" w:rsidRDefault="0041728C" w:rsidP="0050177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41728C" w:rsidRPr="00C45499" w14:paraId="0A7ECA8D"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7EAA86DD"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F04C36B"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C9D8E2"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921710"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58BAD28" w14:textId="77777777" w:rsidR="0041728C" w:rsidRPr="00C45499" w:rsidRDefault="0041728C" w:rsidP="0050177B">
            <w:pPr>
              <w:jc w:val="center"/>
              <w:rPr>
                <w:rFonts w:ascii="Arial" w:eastAsia="Calibri" w:hAnsi="Arial" w:cs="Arial"/>
                <w:sz w:val="22"/>
                <w:szCs w:val="22"/>
              </w:rPr>
            </w:pPr>
          </w:p>
        </w:tc>
      </w:tr>
      <w:tr w:rsidR="0041728C" w:rsidRPr="00C45499" w14:paraId="504D0154" w14:textId="77777777" w:rsidTr="0050177B">
        <w:trPr>
          <w:trHeight w:val="180"/>
        </w:trPr>
        <w:tc>
          <w:tcPr>
            <w:tcW w:w="5130" w:type="dxa"/>
            <w:tcBorders>
              <w:top w:val="single" w:sz="4" w:space="0" w:color="000000"/>
              <w:left w:val="single" w:sz="4" w:space="0" w:color="000000"/>
              <w:bottom w:val="single" w:sz="4" w:space="0" w:color="000000"/>
              <w:right w:val="single" w:sz="4" w:space="0" w:color="000000"/>
            </w:tcBorders>
          </w:tcPr>
          <w:p w14:paraId="3D2D2FCE"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98FCE9A"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F59879"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E75272"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5295E3" w14:textId="77777777" w:rsidR="0041728C" w:rsidRPr="00C45499" w:rsidRDefault="0041728C" w:rsidP="0050177B">
            <w:pPr>
              <w:jc w:val="center"/>
              <w:rPr>
                <w:rFonts w:ascii="Arial" w:eastAsia="Calibri" w:hAnsi="Arial" w:cs="Arial"/>
                <w:sz w:val="22"/>
                <w:szCs w:val="22"/>
              </w:rPr>
            </w:pPr>
          </w:p>
        </w:tc>
      </w:tr>
      <w:tr w:rsidR="0041728C" w:rsidRPr="00C45499" w14:paraId="59835AC6"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3538C184"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D64C22A" w14:textId="77777777" w:rsidR="0041728C" w:rsidRPr="00C45499" w:rsidRDefault="0041728C"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D799D98"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D9FD657"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EEA6D7"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r>
      <w:tr w:rsidR="0041728C" w:rsidRPr="00C45499" w14:paraId="2BBE3C4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F3E4183"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264016D"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1978D56"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15F4CE"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B5D777F" w14:textId="77777777" w:rsidR="0041728C" w:rsidRPr="00C45499" w:rsidRDefault="0041728C" w:rsidP="0050177B">
            <w:pPr>
              <w:jc w:val="center"/>
              <w:rPr>
                <w:rFonts w:ascii="Arial" w:eastAsia="Calibri" w:hAnsi="Arial" w:cs="Arial"/>
                <w:sz w:val="22"/>
                <w:szCs w:val="22"/>
              </w:rPr>
            </w:pPr>
          </w:p>
        </w:tc>
      </w:tr>
      <w:tr w:rsidR="0041728C" w:rsidRPr="00C45499" w14:paraId="26B2BD39"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3C1BFE6F"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8FCC576"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430113E"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12350A"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C899F57" w14:textId="77777777" w:rsidR="0041728C" w:rsidRPr="00C45499" w:rsidRDefault="0041728C" w:rsidP="0050177B">
            <w:pPr>
              <w:jc w:val="center"/>
              <w:rPr>
                <w:rFonts w:ascii="Arial" w:eastAsia="Calibri" w:hAnsi="Arial" w:cs="Arial"/>
                <w:sz w:val="22"/>
                <w:szCs w:val="22"/>
              </w:rPr>
            </w:pPr>
          </w:p>
        </w:tc>
      </w:tr>
      <w:tr w:rsidR="0041728C" w:rsidRPr="00C45499" w14:paraId="14601856"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32120DC6"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72524"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48C978"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F65CFF2"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FE73819" w14:textId="77777777" w:rsidR="0041728C" w:rsidRPr="00C45499" w:rsidRDefault="0041728C" w:rsidP="0050177B">
            <w:pPr>
              <w:jc w:val="center"/>
              <w:rPr>
                <w:rFonts w:ascii="Arial" w:eastAsia="Calibri" w:hAnsi="Arial" w:cs="Arial"/>
                <w:sz w:val="22"/>
                <w:szCs w:val="22"/>
              </w:rPr>
            </w:pPr>
          </w:p>
        </w:tc>
      </w:tr>
      <w:tr w:rsidR="0041728C" w:rsidRPr="00C45499" w14:paraId="04966372"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45925B75" w14:textId="77777777" w:rsidR="0041728C" w:rsidRPr="00C45499" w:rsidRDefault="0041728C" w:rsidP="0050177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ACB6488" w14:textId="77777777" w:rsidR="0041728C" w:rsidRPr="00C45499" w:rsidRDefault="0041728C"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DC84C2" w14:textId="77777777" w:rsidR="0041728C" w:rsidRPr="00C45499" w:rsidRDefault="0041728C"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DC7AA" w14:textId="77777777" w:rsidR="0041728C" w:rsidRPr="00C45499" w:rsidRDefault="0041728C"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4419FA6" w14:textId="77777777" w:rsidR="0041728C" w:rsidRPr="00C45499" w:rsidRDefault="0041728C" w:rsidP="0050177B">
            <w:pPr>
              <w:jc w:val="center"/>
              <w:rPr>
                <w:rFonts w:ascii="Arial" w:eastAsia="Calibri" w:hAnsi="Arial" w:cs="Arial"/>
                <w:sz w:val="22"/>
                <w:szCs w:val="22"/>
              </w:rPr>
            </w:pPr>
          </w:p>
        </w:tc>
      </w:tr>
    </w:tbl>
    <w:p w14:paraId="1871D27A" w14:textId="77777777" w:rsidR="0041728C" w:rsidRPr="00C45499" w:rsidRDefault="0041728C" w:rsidP="0041728C">
      <w:pPr>
        <w:jc w:val="both"/>
        <w:rPr>
          <w:rFonts w:ascii="Arial" w:eastAsia="Calibri" w:hAnsi="Arial" w:cs="Arial"/>
          <w:color w:val="000000"/>
          <w:sz w:val="22"/>
          <w:szCs w:val="22"/>
        </w:rPr>
      </w:pPr>
    </w:p>
    <w:p w14:paraId="61A43F6D" w14:textId="77777777" w:rsidR="0041728C" w:rsidRPr="00C45499" w:rsidRDefault="0041728C" w:rsidP="0041728C">
      <w:pPr>
        <w:jc w:val="both"/>
        <w:rPr>
          <w:rFonts w:ascii="Arial" w:hAnsi="Arial" w:cs="Arial"/>
          <w:sz w:val="22"/>
          <w:szCs w:val="22"/>
        </w:rPr>
      </w:pPr>
    </w:p>
    <w:p w14:paraId="75221FC5" w14:textId="0CD156B3" w:rsidR="0041728C" w:rsidRPr="00C45499" w:rsidRDefault="0041728C" w:rsidP="0041728C">
      <w:pPr>
        <w:pStyle w:val="NoSpacing"/>
        <w:rPr>
          <w:rFonts w:ascii="Arial" w:hAnsi="Arial" w:cs="Arial"/>
        </w:rPr>
      </w:pPr>
      <w:r w:rsidRPr="00C45499">
        <w:rPr>
          <w:rFonts w:ascii="Arial" w:hAnsi="Arial" w:cs="Arial"/>
        </w:rPr>
        <w:t>The Chairperson thereupon declared such resolution has been approved.</w:t>
      </w:r>
    </w:p>
    <w:p w14:paraId="3929CD57" w14:textId="77777777" w:rsidR="0041728C" w:rsidRPr="00C45499" w:rsidRDefault="0041728C" w:rsidP="0041728C">
      <w:pPr>
        <w:pStyle w:val="NoSpacing"/>
        <w:rPr>
          <w:rFonts w:ascii="Arial" w:hAnsi="Arial" w:cs="Arial"/>
        </w:rPr>
      </w:pPr>
    </w:p>
    <w:p w14:paraId="650F2593" w14:textId="77777777" w:rsidR="0041728C" w:rsidRPr="00C45499" w:rsidRDefault="0041728C" w:rsidP="00662466">
      <w:pPr>
        <w:jc w:val="both"/>
        <w:rPr>
          <w:rFonts w:ascii="Arial" w:eastAsia="Calibri" w:hAnsi="Arial" w:cs="Arial"/>
          <w:color w:val="000000"/>
          <w:sz w:val="22"/>
          <w:szCs w:val="22"/>
          <w:u w:val="single"/>
        </w:rPr>
      </w:pPr>
    </w:p>
    <w:p w14:paraId="41B642A7" w14:textId="77777777" w:rsidR="008A62B2" w:rsidRPr="00C45499" w:rsidRDefault="008A62B2" w:rsidP="00662466">
      <w:pPr>
        <w:jc w:val="both"/>
        <w:rPr>
          <w:rFonts w:ascii="Arial" w:eastAsia="Calibri" w:hAnsi="Arial" w:cs="Arial"/>
          <w:color w:val="000000"/>
          <w:sz w:val="22"/>
          <w:szCs w:val="22"/>
          <w:u w:val="single"/>
        </w:rPr>
      </w:pPr>
    </w:p>
    <w:p w14:paraId="7B310FDB" w14:textId="102F3DAD" w:rsidR="005F3997" w:rsidRPr="00C45499" w:rsidRDefault="005F3997" w:rsidP="005F3997">
      <w:pPr>
        <w:spacing w:after="241" w:line="256" w:lineRule="auto"/>
        <w:ind w:left="4"/>
        <w:jc w:val="both"/>
        <w:rPr>
          <w:rFonts w:ascii="Arial" w:hAnsi="Arial" w:cs="Arial"/>
          <w:sz w:val="22"/>
          <w:szCs w:val="22"/>
        </w:rPr>
      </w:pPr>
      <w:r w:rsidRPr="00C45499">
        <w:rPr>
          <w:rFonts w:ascii="Arial" w:eastAsia="Calibri" w:hAnsi="Arial" w:cs="Arial"/>
          <w:sz w:val="22"/>
          <w:szCs w:val="22"/>
        </w:rPr>
        <w:t xml:space="preserve">The following resolution was introduced by </w:t>
      </w:r>
      <w:r w:rsidR="00F900B4" w:rsidRPr="00C45499">
        <w:rPr>
          <w:rFonts w:ascii="Arial" w:eastAsia="Calibri" w:hAnsi="Arial" w:cs="Arial"/>
          <w:sz w:val="22"/>
          <w:szCs w:val="22"/>
        </w:rPr>
        <w:t>Commissioner Crawford</w:t>
      </w:r>
      <w:r w:rsidRPr="00C45499">
        <w:rPr>
          <w:rFonts w:ascii="Arial" w:eastAsia="Calibri" w:hAnsi="Arial" w:cs="Arial"/>
          <w:sz w:val="22"/>
          <w:szCs w:val="22"/>
        </w:rPr>
        <w:t>, read in full and considered:</w:t>
      </w:r>
    </w:p>
    <w:p w14:paraId="243A4C8E" w14:textId="1D657899" w:rsidR="005F3997" w:rsidRPr="00C45499" w:rsidRDefault="005F3997" w:rsidP="00F900B4">
      <w:pPr>
        <w:spacing w:after="203"/>
        <w:ind w:right="48"/>
        <w:jc w:val="center"/>
        <w:rPr>
          <w:rFonts w:ascii="Arial" w:eastAsia="Calibri" w:hAnsi="Arial" w:cs="Arial"/>
          <w:b/>
          <w:sz w:val="22"/>
          <w:szCs w:val="22"/>
        </w:rPr>
      </w:pPr>
      <w:r w:rsidRPr="00C45499">
        <w:rPr>
          <w:rFonts w:ascii="Arial" w:eastAsia="Calibri" w:hAnsi="Arial" w:cs="Arial"/>
          <w:b/>
          <w:sz w:val="22"/>
          <w:szCs w:val="22"/>
        </w:rPr>
        <w:t>RESOLUTION NO. 3</w:t>
      </w:r>
      <w:r w:rsidR="00F84BC3" w:rsidRPr="00C45499">
        <w:rPr>
          <w:rFonts w:ascii="Arial" w:eastAsia="Calibri" w:hAnsi="Arial" w:cs="Arial"/>
          <w:b/>
          <w:sz w:val="22"/>
          <w:szCs w:val="22"/>
        </w:rPr>
        <w:t>50</w:t>
      </w:r>
      <w:r w:rsidR="0041728C" w:rsidRPr="00C45499">
        <w:rPr>
          <w:rFonts w:ascii="Arial" w:eastAsia="Calibri" w:hAnsi="Arial" w:cs="Arial"/>
          <w:b/>
          <w:sz w:val="22"/>
          <w:szCs w:val="22"/>
        </w:rPr>
        <w:t>2</w:t>
      </w:r>
      <w:r w:rsidR="002645A8" w:rsidRPr="00C45499">
        <w:rPr>
          <w:rFonts w:ascii="Arial" w:eastAsia="Calibri" w:hAnsi="Arial" w:cs="Arial"/>
          <w:b/>
          <w:sz w:val="22"/>
          <w:szCs w:val="22"/>
        </w:rPr>
        <w:t>-25</w:t>
      </w:r>
    </w:p>
    <w:p w14:paraId="30900762" w14:textId="544B4F55" w:rsidR="00F900B4" w:rsidRPr="00C45499" w:rsidRDefault="00F900B4" w:rsidP="00F900B4">
      <w:pPr>
        <w:pStyle w:val="NoSpacing"/>
        <w:jc w:val="center"/>
        <w:rPr>
          <w:rFonts w:ascii="Arial" w:hAnsi="Arial" w:cs="Arial"/>
          <w:b/>
        </w:rPr>
      </w:pPr>
      <w:r w:rsidRPr="00C45499">
        <w:rPr>
          <w:rFonts w:ascii="Arial" w:hAnsi="Arial" w:cs="Arial"/>
          <w:b/>
        </w:rPr>
        <w:t>RESOLUTION TO APPROVE LITHIUM-ION BATTERY CHARGING AND STORAGE POLICY</w:t>
      </w:r>
    </w:p>
    <w:p w14:paraId="6053538C" w14:textId="1FEBB51E" w:rsidR="00F900B4" w:rsidRPr="00C45499" w:rsidRDefault="00F900B4" w:rsidP="00F900B4">
      <w:pPr>
        <w:pStyle w:val="NoSpacing"/>
        <w:jc w:val="center"/>
        <w:rPr>
          <w:rFonts w:ascii="Arial" w:hAnsi="Arial" w:cs="Arial"/>
          <w:b/>
        </w:rPr>
      </w:pPr>
      <w:r w:rsidRPr="00C45499">
        <w:rPr>
          <w:rFonts w:ascii="Arial" w:hAnsi="Arial" w:cs="Arial"/>
          <w:b/>
        </w:rPr>
        <w:t>FOR RESIDENTS</w:t>
      </w:r>
    </w:p>
    <w:p w14:paraId="788C60A7" w14:textId="77777777" w:rsidR="00F900B4" w:rsidRPr="00C45499" w:rsidRDefault="00F900B4" w:rsidP="00F900B4">
      <w:pPr>
        <w:pStyle w:val="NoSpacing"/>
        <w:rPr>
          <w:rFonts w:ascii="Arial" w:hAnsi="Arial" w:cs="Arial"/>
        </w:rPr>
      </w:pPr>
    </w:p>
    <w:p w14:paraId="6101CB03" w14:textId="0E2FF74B" w:rsidR="00F84BC3" w:rsidRPr="00C45499" w:rsidRDefault="00F900B4" w:rsidP="00F900B4">
      <w:pPr>
        <w:pStyle w:val="NoSpacing"/>
        <w:ind w:left="720" w:firstLine="720"/>
        <w:rPr>
          <w:rFonts w:ascii="Arial" w:hAnsi="Arial" w:cs="Arial"/>
        </w:rPr>
      </w:pPr>
      <w:r w:rsidRPr="00C45499">
        <w:rPr>
          <w:rFonts w:ascii="Arial" w:hAnsi="Arial" w:cs="Arial"/>
          <w:b/>
          <w:bCs/>
        </w:rPr>
        <w:t>WHEREAS,</w:t>
      </w:r>
      <w:r w:rsidRPr="00C45499">
        <w:rPr>
          <w:rFonts w:ascii="Arial" w:hAnsi="Arial" w:cs="Arial"/>
        </w:rPr>
        <w:t xml:space="preserve"> this</w:t>
      </w:r>
      <w:r w:rsidR="00F84BC3" w:rsidRPr="00C45499">
        <w:rPr>
          <w:rFonts w:ascii="Arial" w:hAnsi="Arial" w:cs="Arial"/>
        </w:rPr>
        <w:t xml:space="preserve"> Lithium-Ion Battery Charging and Storage Policy is being introduced as a safety initiative throughout</w:t>
      </w:r>
      <w:r w:rsidRPr="00C45499">
        <w:rPr>
          <w:rFonts w:ascii="Arial" w:hAnsi="Arial" w:cs="Arial"/>
        </w:rPr>
        <w:t xml:space="preserve"> </w:t>
      </w:r>
      <w:r w:rsidR="00F84BC3" w:rsidRPr="00C45499">
        <w:rPr>
          <w:rFonts w:ascii="Arial" w:hAnsi="Arial" w:cs="Arial"/>
        </w:rPr>
        <w:t>the Dunlap and Hansen RAD development</w:t>
      </w:r>
      <w:r w:rsidRPr="00C45499">
        <w:rPr>
          <w:rFonts w:ascii="Arial" w:hAnsi="Arial" w:cs="Arial"/>
        </w:rPr>
        <w:t xml:space="preserve">; and </w:t>
      </w:r>
    </w:p>
    <w:p w14:paraId="1CD6288E" w14:textId="14C93F68" w:rsidR="00F84BC3" w:rsidRPr="00C45499" w:rsidRDefault="00F84BC3" w:rsidP="00F900B4">
      <w:pPr>
        <w:pStyle w:val="NoSpacing"/>
        <w:rPr>
          <w:rFonts w:ascii="Arial" w:hAnsi="Arial" w:cs="Arial"/>
        </w:rPr>
      </w:pPr>
    </w:p>
    <w:p w14:paraId="08B714B6" w14:textId="61A63210" w:rsidR="00F84BC3" w:rsidRPr="00C45499" w:rsidRDefault="00F900B4" w:rsidP="00F900B4">
      <w:pPr>
        <w:pStyle w:val="NoSpacing"/>
        <w:ind w:left="720" w:firstLine="720"/>
        <w:rPr>
          <w:rFonts w:ascii="Arial" w:hAnsi="Arial" w:cs="Arial"/>
        </w:rPr>
      </w:pPr>
      <w:r w:rsidRPr="00C45499">
        <w:rPr>
          <w:rFonts w:ascii="Arial" w:hAnsi="Arial" w:cs="Arial"/>
          <w:b/>
          <w:bCs/>
        </w:rPr>
        <w:t>WHEREAS,</w:t>
      </w:r>
      <w:r w:rsidRPr="00C45499">
        <w:rPr>
          <w:rFonts w:ascii="Arial" w:hAnsi="Arial" w:cs="Arial"/>
        </w:rPr>
        <w:t xml:space="preserve"> </w:t>
      </w:r>
      <w:r w:rsidR="00F84BC3" w:rsidRPr="00C45499">
        <w:rPr>
          <w:rFonts w:ascii="Arial" w:hAnsi="Arial" w:cs="Arial"/>
        </w:rPr>
        <w:t>Lithium-ion batteries—commonly found in e-bikes, scooters, wheelchairs, laptops, and cell phones—are</w:t>
      </w:r>
      <w:r w:rsidRPr="00C45499">
        <w:rPr>
          <w:rFonts w:ascii="Arial" w:hAnsi="Arial" w:cs="Arial"/>
        </w:rPr>
        <w:t xml:space="preserve"> </w:t>
      </w:r>
      <w:r w:rsidR="00F84BC3" w:rsidRPr="00C45499">
        <w:rPr>
          <w:rFonts w:ascii="Arial" w:hAnsi="Arial" w:cs="Arial"/>
        </w:rPr>
        <w:t>increasingly present in multifamily residential settings. While these batteries provide convenience and mobility</w:t>
      </w:r>
      <w:r w:rsidRPr="00C45499">
        <w:rPr>
          <w:rFonts w:ascii="Arial" w:hAnsi="Arial" w:cs="Arial"/>
        </w:rPr>
        <w:t xml:space="preserve"> </w:t>
      </w:r>
      <w:r w:rsidR="00F84BC3" w:rsidRPr="00C45499">
        <w:rPr>
          <w:rFonts w:ascii="Arial" w:hAnsi="Arial" w:cs="Arial"/>
        </w:rPr>
        <w:t>for residents, they also pose serious fire and safety risks when improperly charged, stored, or disposed of</w:t>
      </w:r>
      <w:r w:rsidRPr="00C45499">
        <w:rPr>
          <w:rFonts w:ascii="Arial" w:hAnsi="Arial" w:cs="Arial"/>
        </w:rPr>
        <w:t xml:space="preserve">; and </w:t>
      </w:r>
    </w:p>
    <w:p w14:paraId="61D261EC" w14:textId="77777777" w:rsidR="00F900B4" w:rsidRPr="00C45499" w:rsidRDefault="00F900B4" w:rsidP="00F900B4">
      <w:pPr>
        <w:pStyle w:val="NoSpacing"/>
        <w:ind w:left="720" w:firstLine="720"/>
        <w:rPr>
          <w:rFonts w:ascii="Arial" w:hAnsi="Arial" w:cs="Arial"/>
        </w:rPr>
      </w:pPr>
    </w:p>
    <w:p w14:paraId="6A084D7D" w14:textId="414CAE7A" w:rsidR="00F84BC3" w:rsidRPr="00C45499" w:rsidRDefault="00F900B4" w:rsidP="00F900B4">
      <w:pPr>
        <w:pStyle w:val="NoSpacing"/>
        <w:ind w:left="720" w:firstLine="720"/>
        <w:rPr>
          <w:rFonts w:ascii="Arial" w:hAnsi="Arial" w:cs="Arial"/>
        </w:rPr>
      </w:pPr>
      <w:r w:rsidRPr="00C45499">
        <w:rPr>
          <w:rFonts w:ascii="Arial" w:hAnsi="Arial" w:cs="Arial"/>
          <w:b/>
          <w:bCs/>
        </w:rPr>
        <w:t>WHEREAS,</w:t>
      </w:r>
      <w:r w:rsidRPr="00C45499">
        <w:rPr>
          <w:rFonts w:ascii="Arial" w:hAnsi="Arial" w:cs="Arial"/>
        </w:rPr>
        <w:t xml:space="preserve"> r</w:t>
      </w:r>
      <w:r w:rsidR="00F84BC3" w:rsidRPr="00C45499">
        <w:rPr>
          <w:rFonts w:ascii="Arial" w:hAnsi="Arial" w:cs="Arial"/>
        </w:rPr>
        <w:t>ecent reports from the National Fire Protection Association (NFPA) and the U.S. Fire Administration indicate</w:t>
      </w:r>
      <w:r w:rsidRPr="00C45499">
        <w:rPr>
          <w:rFonts w:ascii="Arial" w:hAnsi="Arial" w:cs="Arial"/>
        </w:rPr>
        <w:t xml:space="preserve"> </w:t>
      </w:r>
      <w:r w:rsidR="00F84BC3" w:rsidRPr="00C45499">
        <w:rPr>
          <w:rFonts w:ascii="Arial" w:hAnsi="Arial" w:cs="Arial"/>
        </w:rPr>
        <w:t>a rising number of structural fires caused by lithium-ion batteries, particularly in multifamily housing. Fires</w:t>
      </w:r>
      <w:r w:rsidRPr="00C45499">
        <w:rPr>
          <w:rFonts w:ascii="Arial" w:hAnsi="Arial" w:cs="Arial"/>
        </w:rPr>
        <w:t xml:space="preserve"> </w:t>
      </w:r>
      <w:r w:rsidR="00F84BC3" w:rsidRPr="00C45499">
        <w:rPr>
          <w:rFonts w:ascii="Arial" w:hAnsi="Arial" w:cs="Arial"/>
        </w:rPr>
        <w:t>involving these batteries can ignite rapidly, emit toxic gases, and be difficult to extinguish</w:t>
      </w:r>
      <w:r w:rsidRPr="00C45499">
        <w:rPr>
          <w:rFonts w:ascii="Arial" w:hAnsi="Arial" w:cs="Arial"/>
        </w:rPr>
        <w:t xml:space="preserve">; and </w:t>
      </w:r>
    </w:p>
    <w:p w14:paraId="4633246C" w14:textId="77777777" w:rsidR="00F900B4" w:rsidRPr="00C45499" w:rsidRDefault="00F900B4" w:rsidP="00F900B4">
      <w:pPr>
        <w:pStyle w:val="NoSpacing"/>
        <w:ind w:left="720" w:firstLine="720"/>
        <w:rPr>
          <w:rFonts w:ascii="Arial" w:hAnsi="Arial" w:cs="Arial"/>
        </w:rPr>
      </w:pPr>
    </w:p>
    <w:p w14:paraId="47EA8847" w14:textId="77777777" w:rsidR="00F900B4" w:rsidRPr="00C45499" w:rsidRDefault="00F900B4" w:rsidP="00F900B4">
      <w:pPr>
        <w:pStyle w:val="NoSpacing"/>
        <w:ind w:left="720" w:firstLine="720"/>
        <w:rPr>
          <w:rFonts w:ascii="Arial" w:hAnsi="Arial" w:cs="Arial"/>
        </w:rPr>
      </w:pPr>
      <w:r w:rsidRPr="00C45499">
        <w:rPr>
          <w:rFonts w:ascii="Arial" w:hAnsi="Arial" w:cs="Arial"/>
          <w:b/>
          <w:bCs/>
        </w:rPr>
        <w:t>WHEREAS,</w:t>
      </w:r>
      <w:r w:rsidRPr="00C45499">
        <w:rPr>
          <w:rFonts w:ascii="Arial" w:hAnsi="Arial" w:cs="Arial"/>
        </w:rPr>
        <w:t xml:space="preserve"> t</w:t>
      </w:r>
      <w:r w:rsidR="00F84BC3" w:rsidRPr="00C45499">
        <w:rPr>
          <w:rFonts w:ascii="Arial" w:hAnsi="Arial" w:cs="Arial"/>
        </w:rPr>
        <w:t>he intent of this policy is to mitigate risks that could impact multiple families, staff and property assets. The</w:t>
      </w:r>
      <w:r w:rsidRPr="00C45499">
        <w:rPr>
          <w:rFonts w:ascii="Arial" w:hAnsi="Arial" w:cs="Arial"/>
        </w:rPr>
        <w:t xml:space="preserve"> </w:t>
      </w:r>
      <w:r w:rsidR="00F84BC3" w:rsidRPr="00C45499">
        <w:rPr>
          <w:rFonts w:ascii="Arial" w:hAnsi="Arial" w:cs="Arial"/>
        </w:rPr>
        <w:t>formal policy would improve resident and building safety, establish clear guidelines, support fire preventions</w:t>
      </w:r>
      <w:r w:rsidRPr="00C45499">
        <w:rPr>
          <w:rFonts w:ascii="Arial" w:hAnsi="Arial" w:cs="Arial"/>
        </w:rPr>
        <w:t xml:space="preserve"> </w:t>
      </w:r>
      <w:r w:rsidR="00F84BC3" w:rsidRPr="00C45499">
        <w:rPr>
          <w:rFonts w:ascii="Arial" w:hAnsi="Arial" w:cs="Arial"/>
        </w:rPr>
        <w:t>and ensure regulatory preparedness as HUD and local fire departments increase scrutiny of battery-related risks</w:t>
      </w:r>
      <w:r w:rsidRPr="00C45499">
        <w:rPr>
          <w:rFonts w:ascii="Arial" w:hAnsi="Arial" w:cs="Arial"/>
        </w:rPr>
        <w:t xml:space="preserve"> </w:t>
      </w:r>
      <w:r w:rsidR="00F84BC3" w:rsidRPr="00C45499">
        <w:rPr>
          <w:rFonts w:ascii="Arial" w:hAnsi="Arial" w:cs="Arial"/>
        </w:rPr>
        <w:t>in subsidized housing</w:t>
      </w:r>
      <w:r w:rsidRPr="00C45499">
        <w:rPr>
          <w:rFonts w:ascii="Arial" w:hAnsi="Arial" w:cs="Arial"/>
        </w:rPr>
        <w:t>;</w:t>
      </w:r>
    </w:p>
    <w:p w14:paraId="0740AD13" w14:textId="77777777" w:rsidR="00F900B4" w:rsidRPr="00C45499" w:rsidRDefault="00F900B4" w:rsidP="00F900B4">
      <w:pPr>
        <w:pStyle w:val="NoSpacing"/>
        <w:ind w:left="720" w:firstLine="720"/>
        <w:rPr>
          <w:rFonts w:ascii="Arial" w:hAnsi="Arial" w:cs="Arial"/>
        </w:rPr>
      </w:pPr>
    </w:p>
    <w:p w14:paraId="3D8245B8" w14:textId="20AD056A" w:rsidR="00202EFC" w:rsidRPr="00C45499" w:rsidRDefault="00F900B4" w:rsidP="00EB640D">
      <w:pPr>
        <w:tabs>
          <w:tab w:val="left" w:pos="0"/>
        </w:tabs>
        <w:suppressAutoHyphens/>
        <w:ind w:left="720" w:right="720"/>
        <w:rPr>
          <w:rFonts w:ascii="Arial" w:hAnsi="Arial" w:cs="Arial"/>
          <w:b/>
          <w:i/>
          <w:sz w:val="22"/>
          <w:szCs w:val="22"/>
        </w:rPr>
      </w:pPr>
      <w:r w:rsidRPr="00C45499">
        <w:rPr>
          <w:rFonts w:ascii="Arial" w:hAnsi="Arial" w:cs="Arial"/>
          <w:b/>
          <w:sz w:val="22"/>
          <w:szCs w:val="22"/>
        </w:rPr>
        <w:tab/>
      </w:r>
      <w:r w:rsidR="00506071" w:rsidRPr="00C45499">
        <w:rPr>
          <w:rFonts w:ascii="Arial" w:hAnsi="Arial" w:cs="Arial"/>
          <w:b/>
          <w:sz w:val="22"/>
          <w:szCs w:val="22"/>
        </w:rPr>
        <w:t>NOW THEREFORE BE IT RESOLVED</w:t>
      </w:r>
      <w:r w:rsidR="00506071" w:rsidRPr="00C45499">
        <w:rPr>
          <w:rFonts w:ascii="Arial" w:hAnsi="Arial" w:cs="Arial"/>
          <w:sz w:val="22"/>
          <w:szCs w:val="22"/>
        </w:rPr>
        <w:t xml:space="preserve"> by the Board of the Authority a</w:t>
      </w:r>
      <w:r w:rsidR="00EB640D" w:rsidRPr="00C45499">
        <w:rPr>
          <w:rFonts w:ascii="Arial" w:hAnsi="Arial" w:cs="Arial"/>
          <w:sz w:val="22"/>
          <w:szCs w:val="22"/>
        </w:rPr>
        <w:t xml:space="preserve">pproved </w:t>
      </w:r>
      <w:r w:rsidR="00A35488" w:rsidRPr="00C45499">
        <w:rPr>
          <w:rFonts w:ascii="Arial" w:hAnsi="Arial" w:cs="Arial"/>
          <w:sz w:val="22"/>
          <w:szCs w:val="22"/>
        </w:rPr>
        <w:t xml:space="preserve">the Dunlap RAD, LLC and Hansen RAD, LLC </w:t>
      </w:r>
      <w:r w:rsidRPr="00C45499">
        <w:rPr>
          <w:rFonts w:ascii="Arial" w:hAnsi="Arial" w:cs="Arial"/>
          <w:sz w:val="22"/>
          <w:szCs w:val="22"/>
        </w:rPr>
        <w:t xml:space="preserve">Lithium-Ion Battery Charging and Storage Policy for residents, </w:t>
      </w:r>
      <w:r w:rsidR="00A35488" w:rsidRPr="00C45499">
        <w:rPr>
          <w:rFonts w:ascii="Arial" w:hAnsi="Arial" w:cs="Arial"/>
          <w:sz w:val="22"/>
          <w:szCs w:val="22"/>
        </w:rPr>
        <w:t xml:space="preserve"> Policy</w:t>
      </w:r>
      <w:r w:rsidR="00EB640D" w:rsidRPr="00C45499">
        <w:rPr>
          <w:rFonts w:ascii="Arial" w:hAnsi="Arial" w:cs="Arial"/>
          <w:sz w:val="22"/>
          <w:szCs w:val="22"/>
        </w:rPr>
        <w:t xml:space="preserve">, as presented. </w:t>
      </w:r>
    </w:p>
    <w:p w14:paraId="6BA4796B" w14:textId="77777777" w:rsidR="00202EFC" w:rsidRPr="00C45499" w:rsidRDefault="00202EFC" w:rsidP="005F3997">
      <w:pPr>
        <w:ind w:left="720" w:right="720"/>
        <w:rPr>
          <w:rFonts w:ascii="Arial" w:hAnsi="Arial" w:cs="Arial"/>
          <w:b/>
          <w:i/>
          <w:sz w:val="22"/>
          <w:szCs w:val="22"/>
        </w:rPr>
      </w:pPr>
    </w:p>
    <w:p w14:paraId="784DDFFB" w14:textId="77777777" w:rsidR="00202EFC" w:rsidRPr="00C45499" w:rsidRDefault="00202EFC" w:rsidP="005F3997">
      <w:pPr>
        <w:ind w:left="720" w:right="720"/>
        <w:rPr>
          <w:rFonts w:ascii="Arial" w:hAnsi="Arial" w:cs="Arial"/>
          <w:b/>
          <w:i/>
          <w:sz w:val="22"/>
          <w:szCs w:val="22"/>
        </w:rPr>
      </w:pPr>
    </w:p>
    <w:p w14:paraId="2371517D" w14:textId="1FD2E2A7" w:rsidR="005F3997" w:rsidRPr="00C45499" w:rsidRDefault="005F3997" w:rsidP="005F3997">
      <w:pPr>
        <w:ind w:left="720" w:right="720"/>
        <w:rPr>
          <w:rFonts w:ascii="Arial" w:hAnsi="Arial" w:cs="Arial"/>
          <w:b/>
          <w:sz w:val="22"/>
          <w:szCs w:val="22"/>
        </w:rPr>
      </w:pPr>
      <w:r w:rsidRPr="00C45499">
        <w:rPr>
          <w:rFonts w:ascii="Arial" w:hAnsi="Arial" w:cs="Arial"/>
          <w:b/>
          <w:i/>
          <w:sz w:val="22"/>
          <w:szCs w:val="22"/>
        </w:rPr>
        <w:t>MOVED/SECONDED:</w:t>
      </w:r>
      <w:r w:rsidRPr="00C45499">
        <w:rPr>
          <w:rFonts w:ascii="Arial" w:hAnsi="Arial" w:cs="Arial"/>
          <w:b/>
          <w:i/>
          <w:sz w:val="22"/>
          <w:szCs w:val="22"/>
        </w:rPr>
        <w:br/>
      </w:r>
    </w:p>
    <w:p w14:paraId="4D4FF8A8" w14:textId="3DAAE76C" w:rsidR="005F3997" w:rsidRPr="00C45499" w:rsidRDefault="005F3997" w:rsidP="005F3997">
      <w:pPr>
        <w:ind w:left="720" w:right="720"/>
        <w:rPr>
          <w:rFonts w:ascii="Arial" w:hAnsi="Arial" w:cs="Arial"/>
          <w:b/>
          <w:sz w:val="22"/>
          <w:szCs w:val="22"/>
        </w:rPr>
      </w:pPr>
      <w:r w:rsidRPr="00C45499">
        <w:rPr>
          <w:rFonts w:ascii="Arial" w:hAnsi="Arial" w:cs="Arial"/>
          <w:b/>
          <w:sz w:val="22"/>
          <w:szCs w:val="22"/>
        </w:rPr>
        <w:t>Resolution moved by _____</w:t>
      </w:r>
      <w:r w:rsidR="002F4860" w:rsidRPr="00C45499">
        <w:rPr>
          <w:rFonts w:ascii="Arial" w:hAnsi="Arial" w:cs="Arial"/>
          <w:b/>
          <w:sz w:val="22"/>
          <w:szCs w:val="22"/>
          <w:u w:val="single"/>
        </w:rPr>
        <w:t xml:space="preserve">Commissioner </w:t>
      </w:r>
      <w:r w:rsidR="00F900B4" w:rsidRPr="00C45499">
        <w:rPr>
          <w:rFonts w:ascii="Arial" w:hAnsi="Arial" w:cs="Arial"/>
          <w:b/>
          <w:sz w:val="22"/>
          <w:szCs w:val="22"/>
          <w:u w:val="single"/>
        </w:rPr>
        <w:t>Benyola</w:t>
      </w:r>
      <w:r w:rsidRPr="00C45499">
        <w:rPr>
          <w:rFonts w:ascii="Arial" w:hAnsi="Arial" w:cs="Arial"/>
          <w:b/>
          <w:sz w:val="22"/>
          <w:szCs w:val="22"/>
        </w:rPr>
        <w:t>___________</w:t>
      </w:r>
    </w:p>
    <w:p w14:paraId="1003337B" w14:textId="77777777" w:rsidR="005F3997" w:rsidRPr="00C45499" w:rsidRDefault="005F3997" w:rsidP="005F3997">
      <w:pPr>
        <w:ind w:left="720" w:right="720"/>
        <w:rPr>
          <w:rFonts w:ascii="Arial" w:hAnsi="Arial" w:cs="Arial"/>
          <w:b/>
          <w:sz w:val="22"/>
          <w:szCs w:val="22"/>
        </w:rPr>
      </w:pPr>
    </w:p>
    <w:p w14:paraId="65DA9F1E" w14:textId="36F0BB82" w:rsidR="005F3997" w:rsidRPr="00C45499" w:rsidRDefault="005F3997" w:rsidP="005F3997">
      <w:pPr>
        <w:ind w:left="720" w:right="720"/>
        <w:rPr>
          <w:rFonts w:ascii="Arial" w:hAnsi="Arial" w:cs="Arial"/>
          <w:b/>
          <w:sz w:val="22"/>
          <w:szCs w:val="22"/>
        </w:rPr>
      </w:pPr>
      <w:r w:rsidRPr="00C45499">
        <w:rPr>
          <w:rFonts w:ascii="Arial" w:hAnsi="Arial" w:cs="Arial"/>
          <w:b/>
          <w:sz w:val="22"/>
          <w:szCs w:val="22"/>
        </w:rPr>
        <w:t>Resolution seconded by ___</w:t>
      </w:r>
      <w:r w:rsidR="0080060E" w:rsidRPr="00C45499">
        <w:rPr>
          <w:rFonts w:ascii="Arial" w:hAnsi="Arial" w:cs="Arial"/>
          <w:b/>
          <w:sz w:val="22"/>
          <w:szCs w:val="22"/>
          <w:u w:val="single"/>
        </w:rPr>
        <w:t>Commissioner</w:t>
      </w:r>
      <w:r w:rsidR="00A35488" w:rsidRPr="00C45499">
        <w:rPr>
          <w:rFonts w:ascii="Arial" w:hAnsi="Arial" w:cs="Arial"/>
          <w:b/>
          <w:sz w:val="22"/>
          <w:szCs w:val="22"/>
          <w:u w:val="single"/>
        </w:rPr>
        <w:t xml:space="preserve"> </w:t>
      </w:r>
      <w:r w:rsidR="00F900B4" w:rsidRPr="00C45499">
        <w:rPr>
          <w:rFonts w:ascii="Arial" w:hAnsi="Arial" w:cs="Arial"/>
          <w:b/>
          <w:sz w:val="22"/>
          <w:szCs w:val="22"/>
          <w:u w:val="single"/>
        </w:rPr>
        <w:t>Gonzalez</w:t>
      </w:r>
      <w:r w:rsidR="0080060E" w:rsidRPr="00C45499">
        <w:rPr>
          <w:rFonts w:ascii="Arial" w:hAnsi="Arial" w:cs="Arial"/>
          <w:b/>
          <w:sz w:val="22"/>
          <w:szCs w:val="22"/>
        </w:rPr>
        <w:t>_____</w:t>
      </w:r>
      <w:r w:rsidRPr="00C45499">
        <w:rPr>
          <w:rFonts w:ascii="Arial" w:hAnsi="Arial" w:cs="Arial"/>
          <w:b/>
          <w:sz w:val="22"/>
          <w:szCs w:val="22"/>
        </w:rPr>
        <w:t>______</w:t>
      </w:r>
    </w:p>
    <w:p w14:paraId="0F172CE6" w14:textId="77777777" w:rsidR="005F3997" w:rsidRPr="00C45499" w:rsidRDefault="005F3997" w:rsidP="005F3997">
      <w:pPr>
        <w:ind w:left="720" w:right="720"/>
        <w:rPr>
          <w:rFonts w:ascii="Arial" w:hAnsi="Arial" w:cs="Arial"/>
          <w:b/>
          <w:i/>
          <w:sz w:val="22"/>
          <w:szCs w:val="22"/>
        </w:rPr>
      </w:pPr>
    </w:p>
    <w:p w14:paraId="4CF47BBB" w14:textId="77C19708" w:rsidR="007D5FB8" w:rsidRPr="00C45499" w:rsidRDefault="007D5FB8" w:rsidP="007D5FB8">
      <w:pPr>
        <w:ind w:right="720" w:firstLine="720"/>
        <w:jc w:val="both"/>
        <w:rPr>
          <w:rFonts w:ascii="Arial" w:eastAsia="Calibri" w:hAnsi="Arial" w:cs="Arial"/>
          <w:b/>
          <w:bCs/>
          <w:sz w:val="22"/>
          <w:szCs w:val="22"/>
        </w:rPr>
      </w:pPr>
      <w:r w:rsidRPr="00C45499">
        <w:rPr>
          <w:rFonts w:ascii="Arial" w:eastAsia="Calibri" w:hAnsi="Arial" w:cs="Arial"/>
          <w:b/>
          <w:bCs/>
          <w:sz w:val="22"/>
          <w:szCs w:val="22"/>
        </w:rPr>
        <w:t xml:space="preserve"> 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C45499" w14:paraId="195D60C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A3BA4CD" w14:textId="77777777" w:rsidR="007D5FB8" w:rsidRPr="00C45499" w:rsidRDefault="007D5FB8" w:rsidP="00666A2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D2E2D95"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F977031"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FB7D114"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9DCDED5"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D5FB8" w:rsidRPr="00C45499" w14:paraId="7B2A1522"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E5786FE"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EE2950A"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7C8783"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5676F34"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C21E3B9" w14:textId="77777777" w:rsidR="007D5FB8" w:rsidRPr="00C45499" w:rsidRDefault="007D5FB8" w:rsidP="00666A2B">
            <w:pPr>
              <w:jc w:val="center"/>
              <w:rPr>
                <w:rFonts w:ascii="Arial" w:eastAsia="Calibri" w:hAnsi="Arial" w:cs="Arial"/>
                <w:sz w:val="22"/>
                <w:szCs w:val="22"/>
              </w:rPr>
            </w:pPr>
          </w:p>
        </w:tc>
      </w:tr>
      <w:tr w:rsidR="007D5FB8" w:rsidRPr="00C45499" w14:paraId="58948904"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1879ACE5"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EEA8444"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E0EB96"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BAACE3"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8760AD" w14:textId="77777777" w:rsidR="007D5FB8" w:rsidRPr="00C45499" w:rsidRDefault="007D5FB8" w:rsidP="00666A2B">
            <w:pPr>
              <w:jc w:val="center"/>
              <w:rPr>
                <w:rFonts w:ascii="Arial" w:eastAsia="Calibri" w:hAnsi="Arial" w:cs="Arial"/>
                <w:sz w:val="22"/>
                <w:szCs w:val="22"/>
              </w:rPr>
            </w:pPr>
          </w:p>
        </w:tc>
      </w:tr>
      <w:tr w:rsidR="007D5FB8" w:rsidRPr="00C45499" w14:paraId="0F1D124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55932D2"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9FF905C" w14:textId="77777777" w:rsidR="007D5FB8" w:rsidRPr="00C45499"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51ECBE"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F40E44"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6D406FF"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r>
      <w:tr w:rsidR="007D5FB8" w:rsidRPr="00C45499" w14:paraId="6C00670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952AC4B"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3A8A12C"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73BEC5B"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E70A97"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8E3126" w14:textId="77777777" w:rsidR="007D5FB8" w:rsidRPr="00C45499" w:rsidRDefault="007D5FB8" w:rsidP="00666A2B">
            <w:pPr>
              <w:jc w:val="center"/>
              <w:rPr>
                <w:rFonts w:ascii="Arial" w:eastAsia="Calibri" w:hAnsi="Arial" w:cs="Arial"/>
                <w:sz w:val="22"/>
                <w:szCs w:val="22"/>
              </w:rPr>
            </w:pPr>
          </w:p>
        </w:tc>
      </w:tr>
      <w:tr w:rsidR="007D5FB8" w:rsidRPr="00C45499" w14:paraId="42FC406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67D6AC8"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lastRenderedPageBreak/>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4766294" w14:textId="4C5647A9" w:rsidR="007D5FB8" w:rsidRPr="00C45499" w:rsidRDefault="00F900B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CB0C57E"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956B2F"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3DC005" w14:textId="25080BA4" w:rsidR="007D5FB8" w:rsidRPr="00C45499" w:rsidRDefault="007D5FB8" w:rsidP="00666A2B">
            <w:pPr>
              <w:jc w:val="center"/>
              <w:rPr>
                <w:rFonts w:ascii="Arial" w:eastAsia="Calibri" w:hAnsi="Arial" w:cs="Arial"/>
                <w:sz w:val="22"/>
                <w:szCs w:val="22"/>
              </w:rPr>
            </w:pPr>
          </w:p>
        </w:tc>
      </w:tr>
      <w:tr w:rsidR="007D5FB8" w:rsidRPr="00C45499" w14:paraId="2D47559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23F9F49"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DCE94A1"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928A78D"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B09580"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644210" w14:textId="77777777" w:rsidR="007D5FB8" w:rsidRPr="00C45499" w:rsidRDefault="007D5FB8" w:rsidP="00666A2B">
            <w:pPr>
              <w:jc w:val="center"/>
              <w:rPr>
                <w:rFonts w:ascii="Arial" w:eastAsia="Calibri" w:hAnsi="Arial" w:cs="Arial"/>
                <w:sz w:val="22"/>
                <w:szCs w:val="22"/>
              </w:rPr>
            </w:pPr>
          </w:p>
        </w:tc>
      </w:tr>
      <w:tr w:rsidR="007D5FB8" w:rsidRPr="00C45499" w14:paraId="41E4BD0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4ABBD1A"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B826536"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471AF7F"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665DC0"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275496" w14:textId="77777777" w:rsidR="007D5FB8" w:rsidRPr="00C45499" w:rsidRDefault="007D5FB8" w:rsidP="00666A2B">
            <w:pPr>
              <w:jc w:val="center"/>
              <w:rPr>
                <w:rFonts w:ascii="Arial" w:eastAsia="Calibri" w:hAnsi="Arial" w:cs="Arial"/>
                <w:sz w:val="22"/>
                <w:szCs w:val="22"/>
              </w:rPr>
            </w:pPr>
          </w:p>
        </w:tc>
      </w:tr>
    </w:tbl>
    <w:p w14:paraId="7F35B59F" w14:textId="77777777" w:rsidR="007D5FB8" w:rsidRPr="00C45499" w:rsidRDefault="007D5FB8" w:rsidP="007D5FB8">
      <w:pPr>
        <w:jc w:val="both"/>
        <w:rPr>
          <w:rFonts w:ascii="Arial" w:eastAsia="Calibri" w:hAnsi="Arial" w:cs="Arial"/>
          <w:color w:val="000000"/>
          <w:sz w:val="22"/>
          <w:szCs w:val="22"/>
        </w:rPr>
      </w:pPr>
    </w:p>
    <w:p w14:paraId="122457E9" w14:textId="4A859869" w:rsidR="00F300CE" w:rsidRPr="00C45499" w:rsidRDefault="00F300CE" w:rsidP="007D5FB8">
      <w:pPr>
        <w:jc w:val="both"/>
        <w:rPr>
          <w:rFonts w:ascii="Arial" w:hAnsi="Arial" w:cs="Arial"/>
          <w:sz w:val="22"/>
          <w:szCs w:val="22"/>
        </w:rPr>
      </w:pPr>
    </w:p>
    <w:p w14:paraId="5D285733" w14:textId="5D3185ED" w:rsidR="00D968FC" w:rsidRPr="00C45499" w:rsidRDefault="005F3997" w:rsidP="005F3997">
      <w:pPr>
        <w:pStyle w:val="NoSpacing"/>
        <w:rPr>
          <w:rFonts w:ascii="Arial" w:hAnsi="Arial" w:cs="Arial"/>
        </w:rPr>
      </w:pPr>
      <w:r w:rsidRPr="00C45499">
        <w:rPr>
          <w:rFonts w:ascii="Arial" w:hAnsi="Arial" w:cs="Arial"/>
        </w:rPr>
        <w:t xml:space="preserve">The Chairperson thereupon declared such resolution has been approved. </w:t>
      </w:r>
    </w:p>
    <w:p w14:paraId="278349FB" w14:textId="77777777" w:rsidR="00D968FC" w:rsidRPr="00C45499" w:rsidRDefault="00D968FC" w:rsidP="00D968FC">
      <w:pPr>
        <w:jc w:val="both"/>
        <w:rPr>
          <w:rFonts w:ascii="Arial" w:eastAsia="Calibri" w:hAnsi="Arial" w:cs="Arial"/>
          <w:color w:val="000000"/>
          <w:sz w:val="22"/>
          <w:szCs w:val="22"/>
          <w:u w:val="single"/>
        </w:rPr>
      </w:pPr>
    </w:p>
    <w:p w14:paraId="7D6A89B0" w14:textId="77777777" w:rsidR="005F3997" w:rsidRPr="00C45499" w:rsidRDefault="005F3997" w:rsidP="00A51B2B">
      <w:pPr>
        <w:ind w:firstLine="720"/>
        <w:jc w:val="both"/>
        <w:rPr>
          <w:rFonts w:ascii="Arial" w:eastAsia="Calibri" w:hAnsi="Arial" w:cs="Arial"/>
          <w:color w:val="000000"/>
          <w:sz w:val="22"/>
          <w:szCs w:val="22"/>
        </w:rPr>
      </w:pPr>
    </w:p>
    <w:p w14:paraId="441D0407" w14:textId="7252F72C" w:rsidR="007D5FB8" w:rsidRPr="00C45499" w:rsidRDefault="007D5FB8" w:rsidP="007D5FB8">
      <w:pPr>
        <w:spacing w:after="241" w:line="256" w:lineRule="auto"/>
        <w:ind w:left="4"/>
        <w:jc w:val="both"/>
        <w:rPr>
          <w:rFonts w:ascii="Arial" w:hAnsi="Arial" w:cs="Arial"/>
          <w:sz w:val="22"/>
          <w:szCs w:val="22"/>
        </w:rPr>
      </w:pPr>
      <w:r w:rsidRPr="00C45499">
        <w:rPr>
          <w:rFonts w:ascii="Arial" w:eastAsia="Calibri" w:hAnsi="Arial" w:cs="Arial"/>
          <w:sz w:val="22"/>
          <w:szCs w:val="22"/>
        </w:rPr>
        <w:t xml:space="preserve">The following resolution was introduced by </w:t>
      </w:r>
      <w:r w:rsidR="0041728C" w:rsidRPr="00C45499">
        <w:rPr>
          <w:rFonts w:ascii="Arial" w:eastAsia="Calibri" w:hAnsi="Arial" w:cs="Arial"/>
          <w:sz w:val="22"/>
          <w:szCs w:val="22"/>
        </w:rPr>
        <w:t>Commissioner Crawford</w:t>
      </w:r>
      <w:r w:rsidRPr="00C45499">
        <w:rPr>
          <w:rFonts w:ascii="Arial" w:eastAsia="Calibri" w:hAnsi="Arial" w:cs="Arial"/>
          <w:sz w:val="22"/>
          <w:szCs w:val="22"/>
        </w:rPr>
        <w:t>, read in full and considered:</w:t>
      </w:r>
    </w:p>
    <w:p w14:paraId="28305CEE" w14:textId="49548D29" w:rsidR="007D5FB8" w:rsidRPr="00C45499" w:rsidRDefault="007D5FB8" w:rsidP="007D5FB8">
      <w:pPr>
        <w:spacing w:after="203"/>
        <w:ind w:right="48"/>
        <w:jc w:val="center"/>
        <w:rPr>
          <w:rFonts w:ascii="Arial" w:eastAsia="Calibri" w:hAnsi="Arial" w:cs="Arial"/>
          <w:b/>
          <w:sz w:val="22"/>
          <w:szCs w:val="22"/>
        </w:rPr>
      </w:pPr>
      <w:r w:rsidRPr="00C45499">
        <w:rPr>
          <w:rFonts w:ascii="Arial" w:eastAsia="Calibri" w:hAnsi="Arial" w:cs="Arial"/>
          <w:b/>
          <w:sz w:val="22"/>
          <w:szCs w:val="22"/>
        </w:rPr>
        <w:t>RESOLUTION NO. 3</w:t>
      </w:r>
      <w:r w:rsidR="00422F18" w:rsidRPr="00C45499">
        <w:rPr>
          <w:rFonts w:ascii="Arial" w:eastAsia="Calibri" w:hAnsi="Arial" w:cs="Arial"/>
          <w:b/>
          <w:sz w:val="22"/>
          <w:szCs w:val="22"/>
        </w:rPr>
        <w:t>50</w:t>
      </w:r>
      <w:r w:rsidR="0041728C" w:rsidRPr="00C45499">
        <w:rPr>
          <w:rFonts w:ascii="Arial" w:eastAsia="Calibri" w:hAnsi="Arial" w:cs="Arial"/>
          <w:b/>
          <w:sz w:val="22"/>
          <w:szCs w:val="22"/>
        </w:rPr>
        <w:t>3</w:t>
      </w:r>
      <w:r w:rsidRPr="00C45499">
        <w:rPr>
          <w:rFonts w:ascii="Arial" w:eastAsia="Calibri" w:hAnsi="Arial" w:cs="Arial"/>
          <w:b/>
          <w:sz w:val="22"/>
          <w:szCs w:val="22"/>
        </w:rPr>
        <w:t>-25</w:t>
      </w:r>
    </w:p>
    <w:p w14:paraId="6B264CBA" w14:textId="3B5EBCDF" w:rsidR="00422F18" w:rsidRPr="00C45499" w:rsidRDefault="007D5FB8" w:rsidP="007D5FB8">
      <w:pPr>
        <w:ind w:left="720" w:right="720"/>
        <w:jc w:val="center"/>
        <w:rPr>
          <w:rFonts w:ascii="Arial" w:hAnsi="Arial" w:cs="Arial"/>
          <w:b/>
          <w:caps/>
          <w:sz w:val="22"/>
          <w:szCs w:val="22"/>
        </w:rPr>
      </w:pPr>
      <w:r w:rsidRPr="00C45499">
        <w:rPr>
          <w:rFonts w:ascii="Arial" w:hAnsi="Arial" w:cs="Arial"/>
          <w:b/>
          <w:caps/>
          <w:sz w:val="22"/>
          <w:szCs w:val="22"/>
        </w:rPr>
        <w:t xml:space="preserve">Resolution </w:t>
      </w:r>
      <w:r w:rsidR="00422F18" w:rsidRPr="00C45499">
        <w:rPr>
          <w:rFonts w:ascii="Arial" w:hAnsi="Arial" w:cs="Arial"/>
          <w:b/>
          <w:caps/>
          <w:sz w:val="22"/>
          <w:szCs w:val="22"/>
        </w:rPr>
        <w:t>TO APPROVE</w:t>
      </w:r>
      <w:r w:rsidR="0041728C" w:rsidRPr="00C45499">
        <w:rPr>
          <w:rFonts w:ascii="Arial" w:hAnsi="Arial" w:cs="Arial"/>
          <w:b/>
          <w:caps/>
          <w:sz w:val="22"/>
          <w:szCs w:val="22"/>
        </w:rPr>
        <w:t xml:space="preserve"> AN AMENDMENT TO THE</w:t>
      </w:r>
      <w:r w:rsidR="00422F18" w:rsidRPr="00C45499">
        <w:rPr>
          <w:rFonts w:ascii="Arial" w:hAnsi="Arial" w:cs="Arial"/>
          <w:b/>
          <w:caps/>
          <w:sz w:val="22"/>
          <w:szCs w:val="22"/>
        </w:rPr>
        <w:t xml:space="preserve"> hANSEN RAD, LLC AND DUNLAP RAD, LLC LEASE AND ADDENDA uPDATE 2025.</w:t>
      </w:r>
    </w:p>
    <w:p w14:paraId="29BDAF87" w14:textId="77777777" w:rsidR="007D5FB8" w:rsidRPr="00C45499" w:rsidRDefault="007D5FB8" w:rsidP="007D5FB8">
      <w:pPr>
        <w:ind w:left="720" w:right="720"/>
        <w:jc w:val="center"/>
        <w:rPr>
          <w:rFonts w:ascii="Arial" w:hAnsi="Arial" w:cs="Arial"/>
          <w:b/>
          <w:caps/>
          <w:sz w:val="22"/>
          <w:szCs w:val="22"/>
        </w:rPr>
      </w:pPr>
    </w:p>
    <w:p w14:paraId="55840333" w14:textId="77777777" w:rsidR="00914B96" w:rsidRPr="00C45499" w:rsidRDefault="007D5FB8" w:rsidP="007D5FB8">
      <w:pPr>
        <w:tabs>
          <w:tab w:val="left" w:pos="0"/>
        </w:tabs>
        <w:suppressAutoHyphens/>
        <w:ind w:left="720" w:right="720"/>
        <w:jc w:val="both"/>
        <w:rPr>
          <w:rFonts w:ascii="Arial" w:hAnsi="Arial" w:cs="Arial"/>
          <w:sz w:val="22"/>
          <w:szCs w:val="22"/>
        </w:rPr>
      </w:pPr>
      <w:r w:rsidRPr="00C45499">
        <w:rPr>
          <w:rFonts w:ascii="Arial" w:hAnsi="Arial" w:cs="Arial"/>
          <w:b/>
          <w:sz w:val="22"/>
          <w:szCs w:val="22"/>
        </w:rPr>
        <w:tab/>
        <w:t>WHEREAS</w:t>
      </w:r>
      <w:r w:rsidRPr="00C45499">
        <w:rPr>
          <w:rFonts w:ascii="Arial" w:hAnsi="Arial" w:cs="Arial"/>
          <w:sz w:val="22"/>
          <w:szCs w:val="22"/>
        </w:rPr>
        <w:t xml:space="preserve">, </w:t>
      </w:r>
      <w:r w:rsidR="00914B96" w:rsidRPr="00C45499">
        <w:rPr>
          <w:rFonts w:ascii="Arial" w:hAnsi="Arial" w:cs="Arial"/>
          <w:sz w:val="22"/>
          <w:szCs w:val="22"/>
        </w:rPr>
        <w:t xml:space="preserve">Board has been presented for consideration the following updates to the Lease agreements for Hansen RAD LLC and Dunlap RAD LLC: </w:t>
      </w:r>
    </w:p>
    <w:p w14:paraId="5787E181" w14:textId="77777777" w:rsidR="00914B96" w:rsidRPr="00C45499" w:rsidRDefault="00914B96" w:rsidP="007D5FB8">
      <w:pPr>
        <w:tabs>
          <w:tab w:val="left" w:pos="0"/>
        </w:tabs>
        <w:suppressAutoHyphens/>
        <w:ind w:left="720" w:right="720"/>
        <w:jc w:val="both"/>
        <w:rPr>
          <w:rFonts w:ascii="Arial" w:hAnsi="Arial" w:cs="Arial"/>
          <w:sz w:val="22"/>
          <w:szCs w:val="22"/>
        </w:rPr>
      </w:pPr>
    </w:p>
    <w:p w14:paraId="567ADD6D" w14:textId="77777777" w:rsidR="00914B96" w:rsidRPr="00C45499" w:rsidRDefault="00914B96" w:rsidP="00914B96">
      <w:pPr>
        <w:pStyle w:val="ListParagraph"/>
        <w:numPr>
          <w:ilvl w:val="0"/>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Tenant Lease Agreement</w:t>
      </w:r>
    </w:p>
    <w:p w14:paraId="4DF45E90" w14:textId="77777777"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Section 10:  Termination of Lease – (a) updated to reflect HUD-required 30-day notice (from 14 days) for failure to pay rent.</w:t>
      </w:r>
    </w:p>
    <w:p w14:paraId="0A2D88AF" w14:textId="77777777"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Section 11:  Addition of HUD-required language regarding Information Hearings for RAD properties.</w:t>
      </w:r>
    </w:p>
    <w:p w14:paraId="01EA531E" w14:textId="77777777"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 xml:space="preserve">Section 20 (f) Parking, and Section 20 (g) restrictions on cameras/video surveillance. </w:t>
      </w:r>
    </w:p>
    <w:p w14:paraId="78CBC799" w14:textId="04E64CC0"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Addition of Tenant Acknowledgement of Appendices and Additional Docs at the end of the lease.</w:t>
      </w:r>
    </w:p>
    <w:p w14:paraId="66C0D4C1" w14:textId="77777777" w:rsidR="00914B96" w:rsidRPr="00C45499" w:rsidRDefault="00914B96" w:rsidP="00914B96">
      <w:pPr>
        <w:tabs>
          <w:tab w:val="left" w:pos="0"/>
        </w:tabs>
        <w:suppressAutoHyphens/>
        <w:ind w:right="720"/>
        <w:jc w:val="both"/>
        <w:rPr>
          <w:rFonts w:ascii="Arial" w:hAnsi="Arial" w:cs="Arial"/>
          <w:sz w:val="22"/>
          <w:szCs w:val="22"/>
        </w:rPr>
      </w:pPr>
    </w:p>
    <w:p w14:paraId="470C0F58" w14:textId="32650351" w:rsidR="00914B96" w:rsidRPr="00C45499" w:rsidRDefault="00914B96" w:rsidP="00914B96">
      <w:pPr>
        <w:pStyle w:val="ListParagraph"/>
        <w:numPr>
          <w:ilvl w:val="0"/>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New Addenda</w:t>
      </w:r>
    </w:p>
    <w:p w14:paraId="3124BC5F" w14:textId="77777777" w:rsidR="00914B96" w:rsidRPr="00C45499" w:rsidRDefault="00914B96" w:rsidP="00914B96">
      <w:pPr>
        <w:pStyle w:val="ListParagraph"/>
        <w:tabs>
          <w:tab w:val="left" w:pos="0"/>
        </w:tabs>
        <w:suppressAutoHyphens/>
        <w:ind w:left="1800" w:right="720"/>
        <w:jc w:val="both"/>
        <w:rPr>
          <w:rFonts w:ascii="Arial" w:hAnsi="Arial" w:cs="Arial"/>
          <w:sz w:val="22"/>
          <w:szCs w:val="22"/>
        </w:rPr>
      </w:pPr>
    </w:p>
    <w:p w14:paraId="6DBCD7B3" w14:textId="2599A1FC"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Smoke-Free Policy</w:t>
      </w:r>
    </w:p>
    <w:p w14:paraId="0DB11784" w14:textId="45070393" w:rsidR="00914B96" w:rsidRPr="00C45499" w:rsidRDefault="00914B96"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Use and Storage of Grills and Propane Tants (Dunlap RAD LLC only)</w:t>
      </w:r>
    </w:p>
    <w:p w14:paraId="2CC2FB8A" w14:textId="2653529C" w:rsidR="0041728C" w:rsidRPr="00C45499" w:rsidRDefault="0041728C" w:rsidP="00914B96">
      <w:pPr>
        <w:pStyle w:val="ListParagraph"/>
        <w:numPr>
          <w:ilvl w:val="1"/>
          <w:numId w:val="31"/>
        </w:numPr>
        <w:tabs>
          <w:tab w:val="left" w:pos="0"/>
        </w:tabs>
        <w:suppressAutoHyphens/>
        <w:ind w:right="720"/>
        <w:jc w:val="both"/>
        <w:rPr>
          <w:rFonts w:ascii="Arial" w:hAnsi="Arial" w:cs="Arial"/>
          <w:sz w:val="22"/>
          <w:szCs w:val="22"/>
        </w:rPr>
      </w:pPr>
      <w:r w:rsidRPr="00C45499">
        <w:rPr>
          <w:rFonts w:ascii="Arial" w:hAnsi="Arial" w:cs="Arial"/>
          <w:sz w:val="22"/>
          <w:szCs w:val="22"/>
        </w:rPr>
        <w:t>Lithium-Ion Battery Charging and Storage Policy for Residents</w:t>
      </w:r>
    </w:p>
    <w:p w14:paraId="31E7FC51" w14:textId="77777777" w:rsidR="00914B96" w:rsidRPr="00C45499" w:rsidRDefault="00914B96" w:rsidP="00914B96">
      <w:pPr>
        <w:pStyle w:val="ListParagraph"/>
        <w:tabs>
          <w:tab w:val="left" w:pos="0"/>
        </w:tabs>
        <w:suppressAutoHyphens/>
        <w:ind w:left="2520" w:right="720"/>
        <w:jc w:val="both"/>
        <w:rPr>
          <w:rFonts w:ascii="Arial" w:hAnsi="Arial" w:cs="Arial"/>
          <w:sz w:val="22"/>
          <w:szCs w:val="22"/>
        </w:rPr>
      </w:pPr>
    </w:p>
    <w:p w14:paraId="28ABB468" w14:textId="77777777" w:rsidR="008500DA" w:rsidRPr="00C45499" w:rsidRDefault="00914B96" w:rsidP="00914B96">
      <w:pPr>
        <w:tabs>
          <w:tab w:val="left" w:pos="0"/>
        </w:tabs>
        <w:suppressAutoHyphens/>
        <w:ind w:left="720" w:right="720"/>
        <w:jc w:val="both"/>
        <w:rPr>
          <w:rFonts w:ascii="Arial" w:hAnsi="Arial" w:cs="Arial"/>
          <w:sz w:val="22"/>
          <w:szCs w:val="22"/>
        </w:rPr>
      </w:pPr>
      <w:r w:rsidRPr="00C45499">
        <w:rPr>
          <w:rFonts w:ascii="Arial" w:hAnsi="Arial" w:cs="Arial"/>
          <w:b/>
          <w:sz w:val="22"/>
          <w:szCs w:val="22"/>
        </w:rPr>
        <w:tab/>
      </w:r>
      <w:r w:rsidR="007D5FB8" w:rsidRPr="00C45499">
        <w:rPr>
          <w:rFonts w:ascii="Arial" w:hAnsi="Arial" w:cs="Arial"/>
          <w:b/>
          <w:sz w:val="22"/>
          <w:szCs w:val="22"/>
        </w:rPr>
        <w:tab/>
        <w:t>WHEREAS</w:t>
      </w:r>
      <w:r w:rsidR="007D5FB8" w:rsidRPr="00C45499">
        <w:rPr>
          <w:rFonts w:ascii="Arial" w:hAnsi="Arial" w:cs="Arial"/>
          <w:sz w:val="22"/>
          <w:szCs w:val="22"/>
        </w:rPr>
        <w:t xml:space="preserve">, </w:t>
      </w:r>
      <w:r w:rsidRPr="00C45499">
        <w:rPr>
          <w:rFonts w:ascii="Arial" w:hAnsi="Arial" w:cs="Arial"/>
          <w:sz w:val="22"/>
          <w:szCs w:val="22"/>
        </w:rPr>
        <w:t>these lease revisions and updated addenda will strengthen the Housing Authority’s commitment to resident safety, regulatory compliance, and consistent property management practices</w:t>
      </w:r>
      <w:r w:rsidR="008500DA" w:rsidRPr="00C45499">
        <w:rPr>
          <w:rFonts w:ascii="Arial" w:hAnsi="Arial" w:cs="Arial"/>
          <w:sz w:val="22"/>
          <w:szCs w:val="22"/>
        </w:rPr>
        <w:t xml:space="preserve">; </w:t>
      </w:r>
    </w:p>
    <w:p w14:paraId="288DF021" w14:textId="492417DF" w:rsidR="008500DA" w:rsidRPr="00C45499" w:rsidRDefault="008500DA" w:rsidP="00914B96">
      <w:pPr>
        <w:tabs>
          <w:tab w:val="left" w:pos="0"/>
        </w:tabs>
        <w:suppressAutoHyphens/>
        <w:ind w:left="720" w:right="720"/>
        <w:jc w:val="both"/>
        <w:rPr>
          <w:rFonts w:ascii="Arial" w:hAnsi="Arial" w:cs="Arial"/>
          <w:sz w:val="22"/>
          <w:szCs w:val="22"/>
        </w:rPr>
      </w:pPr>
    </w:p>
    <w:p w14:paraId="2DF0FDA4" w14:textId="45F42834" w:rsidR="008500DA" w:rsidRPr="00C45499" w:rsidRDefault="007D5FB8" w:rsidP="007D5FB8">
      <w:pPr>
        <w:tabs>
          <w:tab w:val="left" w:pos="0"/>
        </w:tabs>
        <w:suppressAutoHyphens/>
        <w:ind w:left="720" w:right="720"/>
        <w:rPr>
          <w:rFonts w:ascii="Arial" w:hAnsi="Arial" w:cs="Arial"/>
          <w:sz w:val="22"/>
          <w:szCs w:val="22"/>
        </w:rPr>
      </w:pPr>
      <w:r w:rsidRPr="00C45499">
        <w:rPr>
          <w:rFonts w:ascii="Arial" w:hAnsi="Arial" w:cs="Arial"/>
          <w:b/>
          <w:sz w:val="22"/>
          <w:szCs w:val="22"/>
        </w:rPr>
        <w:tab/>
        <w:t>NOW THEREFORE BE IT RESOLVED</w:t>
      </w:r>
      <w:r w:rsidRPr="00C45499">
        <w:rPr>
          <w:rFonts w:ascii="Arial" w:hAnsi="Arial" w:cs="Arial"/>
          <w:sz w:val="22"/>
          <w:szCs w:val="22"/>
        </w:rPr>
        <w:t xml:space="preserve"> by the Board of the Authority a</w:t>
      </w:r>
      <w:r w:rsidR="008500DA" w:rsidRPr="00C45499">
        <w:rPr>
          <w:rFonts w:ascii="Arial" w:hAnsi="Arial" w:cs="Arial"/>
          <w:sz w:val="22"/>
          <w:szCs w:val="22"/>
        </w:rPr>
        <w:t>pproves</w:t>
      </w:r>
      <w:r w:rsidR="0041728C" w:rsidRPr="00C45499">
        <w:rPr>
          <w:rFonts w:ascii="Arial" w:hAnsi="Arial" w:cs="Arial"/>
          <w:sz w:val="22"/>
          <w:szCs w:val="22"/>
        </w:rPr>
        <w:t xml:space="preserve"> an amendment to the </w:t>
      </w:r>
      <w:r w:rsidR="008500DA" w:rsidRPr="00C45499">
        <w:rPr>
          <w:rFonts w:ascii="Arial" w:hAnsi="Arial" w:cs="Arial"/>
          <w:sz w:val="22"/>
          <w:szCs w:val="22"/>
        </w:rPr>
        <w:t xml:space="preserve"> Hansen RAD, LLC and Dunlap RAD, LLC Lease and Addenda Update 2025, as presented. Upon roll call, the following vote was carried:</w:t>
      </w:r>
    </w:p>
    <w:p w14:paraId="7910CB43" w14:textId="77777777" w:rsidR="007D5FB8" w:rsidRPr="00C45499" w:rsidRDefault="007D5FB8" w:rsidP="007D5FB8">
      <w:pPr>
        <w:ind w:left="720" w:right="720"/>
        <w:rPr>
          <w:rFonts w:ascii="Arial" w:hAnsi="Arial" w:cs="Arial"/>
          <w:sz w:val="22"/>
          <w:szCs w:val="22"/>
        </w:rPr>
      </w:pPr>
      <w:r w:rsidRPr="00C45499">
        <w:rPr>
          <w:rFonts w:ascii="Arial" w:hAnsi="Arial" w:cs="Arial"/>
          <w:sz w:val="22"/>
          <w:szCs w:val="22"/>
        </w:rPr>
        <w:t xml:space="preserve">  </w:t>
      </w:r>
      <w:r w:rsidRPr="00C45499">
        <w:rPr>
          <w:rFonts w:ascii="Arial" w:hAnsi="Arial" w:cs="Arial"/>
          <w:sz w:val="22"/>
          <w:szCs w:val="22"/>
        </w:rPr>
        <w:tab/>
      </w:r>
    </w:p>
    <w:p w14:paraId="0C9A98C2" w14:textId="77777777" w:rsidR="007E14C4" w:rsidRPr="00C45499" w:rsidRDefault="007E14C4" w:rsidP="007E14C4">
      <w:pPr>
        <w:ind w:left="720" w:right="720"/>
        <w:rPr>
          <w:rFonts w:ascii="Arial" w:hAnsi="Arial" w:cs="Arial"/>
          <w:b/>
          <w:sz w:val="22"/>
          <w:szCs w:val="22"/>
        </w:rPr>
      </w:pPr>
      <w:r w:rsidRPr="00C45499">
        <w:rPr>
          <w:rFonts w:ascii="Arial" w:hAnsi="Arial" w:cs="Arial"/>
          <w:b/>
          <w:i/>
          <w:sz w:val="22"/>
          <w:szCs w:val="22"/>
        </w:rPr>
        <w:t>MOVED/SECONDED:</w:t>
      </w:r>
      <w:r w:rsidRPr="00C45499">
        <w:rPr>
          <w:rFonts w:ascii="Arial" w:hAnsi="Arial" w:cs="Arial"/>
          <w:b/>
          <w:i/>
          <w:sz w:val="22"/>
          <w:szCs w:val="22"/>
        </w:rPr>
        <w:br/>
      </w:r>
    </w:p>
    <w:p w14:paraId="21E2FF01" w14:textId="41282F00" w:rsidR="007E14C4" w:rsidRPr="00C45499" w:rsidRDefault="007E14C4" w:rsidP="007E14C4">
      <w:pPr>
        <w:ind w:left="720" w:right="720"/>
        <w:rPr>
          <w:rFonts w:ascii="Arial" w:hAnsi="Arial" w:cs="Arial"/>
          <w:b/>
          <w:sz w:val="22"/>
          <w:szCs w:val="22"/>
        </w:rPr>
      </w:pPr>
      <w:r w:rsidRPr="00C45499">
        <w:rPr>
          <w:rFonts w:ascii="Arial" w:hAnsi="Arial" w:cs="Arial"/>
          <w:b/>
          <w:sz w:val="22"/>
          <w:szCs w:val="22"/>
        </w:rPr>
        <w:t>Resolution moved by _____</w:t>
      </w:r>
      <w:r w:rsidR="008500DA" w:rsidRPr="00C45499">
        <w:rPr>
          <w:rFonts w:ascii="Arial" w:hAnsi="Arial" w:cs="Arial"/>
          <w:b/>
          <w:sz w:val="22"/>
          <w:szCs w:val="22"/>
          <w:u w:val="single"/>
        </w:rPr>
        <w:t xml:space="preserve">Commissioner </w:t>
      </w:r>
      <w:r w:rsidR="0041728C" w:rsidRPr="00C45499">
        <w:rPr>
          <w:rFonts w:ascii="Arial" w:hAnsi="Arial" w:cs="Arial"/>
          <w:b/>
          <w:sz w:val="22"/>
          <w:szCs w:val="22"/>
          <w:u w:val="single"/>
        </w:rPr>
        <w:t>Gonzalez</w:t>
      </w:r>
      <w:r w:rsidRPr="00C45499">
        <w:rPr>
          <w:rFonts w:ascii="Arial" w:hAnsi="Arial" w:cs="Arial"/>
          <w:b/>
          <w:sz w:val="22"/>
          <w:szCs w:val="22"/>
        </w:rPr>
        <w:t>______________</w:t>
      </w:r>
    </w:p>
    <w:p w14:paraId="1C5D8981" w14:textId="77777777" w:rsidR="007E14C4" w:rsidRPr="00C45499" w:rsidRDefault="007E14C4" w:rsidP="007E14C4">
      <w:pPr>
        <w:ind w:left="720" w:right="720"/>
        <w:rPr>
          <w:rFonts w:ascii="Arial" w:hAnsi="Arial" w:cs="Arial"/>
          <w:b/>
          <w:sz w:val="22"/>
          <w:szCs w:val="22"/>
        </w:rPr>
      </w:pPr>
    </w:p>
    <w:p w14:paraId="4B70DFEC" w14:textId="40640021" w:rsidR="007E14C4" w:rsidRPr="00C45499" w:rsidRDefault="007E14C4" w:rsidP="007E14C4">
      <w:pPr>
        <w:ind w:left="720" w:right="720"/>
        <w:rPr>
          <w:rFonts w:ascii="Arial" w:hAnsi="Arial" w:cs="Arial"/>
          <w:b/>
          <w:sz w:val="22"/>
          <w:szCs w:val="22"/>
        </w:rPr>
      </w:pPr>
      <w:r w:rsidRPr="00C45499">
        <w:rPr>
          <w:rFonts w:ascii="Arial" w:hAnsi="Arial" w:cs="Arial"/>
          <w:b/>
          <w:sz w:val="22"/>
          <w:szCs w:val="22"/>
        </w:rPr>
        <w:t>Resolution seconded by ___</w:t>
      </w:r>
      <w:r w:rsidRPr="00C45499">
        <w:rPr>
          <w:rFonts w:ascii="Arial" w:hAnsi="Arial" w:cs="Arial"/>
          <w:b/>
          <w:sz w:val="22"/>
          <w:szCs w:val="22"/>
          <w:u w:val="single"/>
        </w:rPr>
        <w:t xml:space="preserve">Commissioner </w:t>
      </w:r>
      <w:r w:rsidR="0041728C" w:rsidRPr="00C45499">
        <w:rPr>
          <w:rFonts w:ascii="Arial" w:hAnsi="Arial" w:cs="Arial"/>
          <w:b/>
          <w:sz w:val="22"/>
          <w:szCs w:val="22"/>
          <w:u w:val="single"/>
        </w:rPr>
        <w:t>Benyola</w:t>
      </w:r>
      <w:r w:rsidRPr="00C45499">
        <w:rPr>
          <w:rFonts w:ascii="Arial" w:hAnsi="Arial" w:cs="Arial"/>
          <w:b/>
          <w:sz w:val="22"/>
          <w:szCs w:val="22"/>
        </w:rPr>
        <w:t>_______________</w:t>
      </w:r>
    </w:p>
    <w:p w14:paraId="444B3434" w14:textId="77777777" w:rsidR="007E14C4" w:rsidRPr="00C45499" w:rsidRDefault="007E14C4" w:rsidP="007E14C4">
      <w:pPr>
        <w:ind w:left="720" w:right="720"/>
        <w:rPr>
          <w:rFonts w:ascii="Arial" w:hAnsi="Arial" w:cs="Arial"/>
          <w:b/>
          <w:i/>
          <w:sz w:val="22"/>
          <w:szCs w:val="22"/>
        </w:rPr>
      </w:pPr>
    </w:p>
    <w:p w14:paraId="141E9612" w14:textId="77777777" w:rsidR="007E14C4" w:rsidRPr="00C45499" w:rsidRDefault="007E14C4" w:rsidP="007E14C4">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E14C4" w:rsidRPr="00C45499" w14:paraId="16C73E4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6FE895" w14:textId="77777777" w:rsidR="007E14C4" w:rsidRPr="00C45499" w:rsidRDefault="007E14C4" w:rsidP="00666A2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43A973D" w14:textId="77777777" w:rsidR="007E14C4" w:rsidRPr="00C45499" w:rsidRDefault="007E14C4" w:rsidP="00666A2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6C8C36B" w14:textId="77777777" w:rsidR="007E14C4" w:rsidRPr="00C45499" w:rsidRDefault="007E14C4" w:rsidP="00666A2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EFDCBEA" w14:textId="77777777" w:rsidR="007E14C4" w:rsidRPr="00C45499" w:rsidRDefault="007E14C4" w:rsidP="00666A2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984CD5E" w14:textId="77777777" w:rsidR="007E14C4" w:rsidRPr="00C45499" w:rsidRDefault="007E14C4" w:rsidP="00666A2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E14C4" w:rsidRPr="00C45499" w14:paraId="0923511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AD0D4B"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DE3FED8"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B45D0B"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227CC"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9D6473" w14:textId="77777777" w:rsidR="007E14C4" w:rsidRPr="00C45499" w:rsidRDefault="007E14C4" w:rsidP="00666A2B">
            <w:pPr>
              <w:jc w:val="center"/>
              <w:rPr>
                <w:rFonts w:ascii="Arial" w:eastAsia="Calibri" w:hAnsi="Arial" w:cs="Arial"/>
                <w:sz w:val="22"/>
                <w:szCs w:val="22"/>
              </w:rPr>
            </w:pPr>
          </w:p>
        </w:tc>
      </w:tr>
      <w:tr w:rsidR="007E14C4" w:rsidRPr="00C45499" w14:paraId="65AD462A"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AEBAE5D"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2E8CDDAF"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214961"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090108"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1794DDF" w14:textId="77777777" w:rsidR="007E14C4" w:rsidRPr="00C45499" w:rsidRDefault="007E14C4" w:rsidP="00666A2B">
            <w:pPr>
              <w:jc w:val="center"/>
              <w:rPr>
                <w:rFonts w:ascii="Arial" w:eastAsia="Calibri" w:hAnsi="Arial" w:cs="Arial"/>
                <w:sz w:val="22"/>
                <w:szCs w:val="22"/>
              </w:rPr>
            </w:pPr>
          </w:p>
        </w:tc>
      </w:tr>
      <w:tr w:rsidR="007E14C4" w:rsidRPr="00C45499" w14:paraId="144083A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369B783"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9B1F8E7" w14:textId="77777777" w:rsidR="007E14C4" w:rsidRPr="00C45499" w:rsidRDefault="007E14C4"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BA6875D"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A3E5A2"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AD5272"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r>
      <w:tr w:rsidR="007E14C4" w:rsidRPr="00C45499" w14:paraId="015C6CA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A0880C2"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3404997"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453DD0A"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53AD27"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526822B" w14:textId="77777777" w:rsidR="007E14C4" w:rsidRPr="00C45499" w:rsidRDefault="007E14C4" w:rsidP="00666A2B">
            <w:pPr>
              <w:jc w:val="center"/>
              <w:rPr>
                <w:rFonts w:ascii="Arial" w:eastAsia="Calibri" w:hAnsi="Arial" w:cs="Arial"/>
                <w:sz w:val="22"/>
                <w:szCs w:val="22"/>
              </w:rPr>
            </w:pPr>
          </w:p>
        </w:tc>
      </w:tr>
      <w:tr w:rsidR="007E14C4" w:rsidRPr="00C45499" w14:paraId="30D3E4F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1C15C58"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008AB8" w14:textId="577B144A" w:rsidR="007E14C4" w:rsidRPr="00C45499" w:rsidRDefault="0041728C"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9D65F40"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11131C"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A17097E" w14:textId="27C6455C" w:rsidR="007E14C4" w:rsidRPr="00C45499" w:rsidRDefault="007E14C4" w:rsidP="00666A2B">
            <w:pPr>
              <w:jc w:val="center"/>
              <w:rPr>
                <w:rFonts w:ascii="Arial" w:eastAsia="Calibri" w:hAnsi="Arial" w:cs="Arial"/>
                <w:sz w:val="22"/>
                <w:szCs w:val="22"/>
              </w:rPr>
            </w:pPr>
          </w:p>
        </w:tc>
      </w:tr>
      <w:tr w:rsidR="007E14C4" w:rsidRPr="00C45499" w14:paraId="35AEAE95" w14:textId="77777777" w:rsidTr="007E14C4">
        <w:trPr>
          <w:trHeight w:val="60"/>
        </w:trPr>
        <w:tc>
          <w:tcPr>
            <w:tcW w:w="5130" w:type="dxa"/>
            <w:tcBorders>
              <w:top w:val="single" w:sz="4" w:space="0" w:color="000000"/>
              <w:left w:val="single" w:sz="4" w:space="0" w:color="000000"/>
              <w:bottom w:val="single" w:sz="4" w:space="0" w:color="000000"/>
              <w:right w:val="single" w:sz="4" w:space="0" w:color="000000"/>
            </w:tcBorders>
          </w:tcPr>
          <w:p w14:paraId="4C03A86E"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3614F7D"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334BD9"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F18AB7"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6361E1" w14:textId="77777777" w:rsidR="007E14C4" w:rsidRPr="00C45499" w:rsidRDefault="007E14C4" w:rsidP="00666A2B">
            <w:pPr>
              <w:jc w:val="center"/>
              <w:rPr>
                <w:rFonts w:ascii="Arial" w:eastAsia="Calibri" w:hAnsi="Arial" w:cs="Arial"/>
                <w:sz w:val="22"/>
                <w:szCs w:val="22"/>
              </w:rPr>
            </w:pPr>
          </w:p>
        </w:tc>
      </w:tr>
      <w:tr w:rsidR="007E14C4" w:rsidRPr="00C45499" w14:paraId="6904F2BE" w14:textId="77777777" w:rsidTr="007E14C4">
        <w:trPr>
          <w:trHeight w:val="60"/>
        </w:trPr>
        <w:tc>
          <w:tcPr>
            <w:tcW w:w="5130" w:type="dxa"/>
            <w:tcBorders>
              <w:top w:val="single" w:sz="4" w:space="0" w:color="000000"/>
              <w:left w:val="single" w:sz="4" w:space="0" w:color="000000"/>
              <w:bottom w:val="nil"/>
              <w:right w:val="single" w:sz="4" w:space="0" w:color="000000"/>
            </w:tcBorders>
          </w:tcPr>
          <w:p w14:paraId="096C6CAA" w14:textId="77777777" w:rsidR="007E14C4" w:rsidRPr="00C45499" w:rsidRDefault="007E14C4" w:rsidP="00666A2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nil"/>
              <w:right w:val="single" w:sz="4" w:space="0" w:color="000000"/>
            </w:tcBorders>
          </w:tcPr>
          <w:p w14:paraId="1F9163C4" w14:textId="77777777" w:rsidR="007E14C4" w:rsidRPr="00C45499" w:rsidRDefault="007E14C4"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nil"/>
              <w:right w:val="single" w:sz="4" w:space="0" w:color="000000"/>
            </w:tcBorders>
          </w:tcPr>
          <w:p w14:paraId="27AD1DE9" w14:textId="77777777" w:rsidR="007E14C4" w:rsidRPr="00C45499"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nil"/>
              <w:right w:val="single" w:sz="4" w:space="0" w:color="000000"/>
            </w:tcBorders>
          </w:tcPr>
          <w:p w14:paraId="376146F7" w14:textId="77777777" w:rsidR="007E14C4" w:rsidRPr="00C45499"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nil"/>
              <w:right w:val="single" w:sz="4" w:space="0" w:color="000000"/>
            </w:tcBorders>
          </w:tcPr>
          <w:p w14:paraId="29EC4AF9" w14:textId="77777777" w:rsidR="007E14C4" w:rsidRPr="00C45499" w:rsidRDefault="007E14C4" w:rsidP="00666A2B">
            <w:pPr>
              <w:jc w:val="center"/>
              <w:rPr>
                <w:rFonts w:ascii="Arial" w:eastAsia="Calibri" w:hAnsi="Arial" w:cs="Arial"/>
                <w:sz w:val="22"/>
                <w:szCs w:val="22"/>
              </w:rPr>
            </w:pPr>
          </w:p>
        </w:tc>
      </w:tr>
    </w:tbl>
    <w:p w14:paraId="7DE15D61" w14:textId="77777777" w:rsidR="007E14C4" w:rsidRPr="00C45499" w:rsidRDefault="007E14C4" w:rsidP="007E14C4">
      <w:pPr>
        <w:jc w:val="both"/>
        <w:rPr>
          <w:rFonts w:ascii="Arial" w:eastAsia="Calibri" w:hAnsi="Arial" w:cs="Arial"/>
          <w:color w:val="000000"/>
          <w:sz w:val="22"/>
          <w:szCs w:val="22"/>
        </w:rPr>
      </w:pPr>
    </w:p>
    <w:p w14:paraId="49C843D4" w14:textId="77777777" w:rsidR="007E14C4" w:rsidRPr="00C45499" w:rsidRDefault="007E14C4" w:rsidP="007E14C4">
      <w:pPr>
        <w:jc w:val="both"/>
        <w:rPr>
          <w:rFonts w:ascii="Arial" w:eastAsia="Calibri" w:hAnsi="Arial" w:cs="Arial"/>
          <w:color w:val="000000"/>
          <w:sz w:val="22"/>
          <w:szCs w:val="22"/>
          <w:u w:val="single"/>
        </w:rPr>
      </w:pPr>
    </w:p>
    <w:p w14:paraId="22DF03F1" w14:textId="77777777" w:rsidR="007E14C4" w:rsidRPr="00C45499" w:rsidRDefault="007E14C4" w:rsidP="007E14C4">
      <w:pPr>
        <w:pStyle w:val="NoSpacing"/>
        <w:rPr>
          <w:rFonts w:ascii="Arial" w:hAnsi="Arial" w:cs="Arial"/>
        </w:rPr>
      </w:pPr>
      <w:r w:rsidRPr="00C45499">
        <w:rPr>
          <w:rFonts w:ascii="Arial" w:hAnsi="Arial" w:cs="Arial"/>
        </w:rPr>
        <w:t xml:space="preserve">The Chairperson thereupon declared such resolution has been approved. </w:t>
      </w:r>
    </w:p>
    <w:p w14:paraId="33F2CD30" w14:textId="77777777" w:rsidR="00530731" w:rsidRPr="00C45499" w:rsidRDefault="00530731" w:rsidP="00A51B2B">
      <w:pPr>
        <w:ind w:firstLine="720"/>
        <w:jc w:val="both"/>
        <w:rPr>
          <w:rFonts w:ascii="Arial" w:eastAsia="Calibri" w:hAnsi="Arial" w:cs="Arial"/>
          <w:color w:val="000000"/>
          <w:sz w:val="22"/>
          <w:szCs w:val="22"/>
        </w:rPr>
      </w:pPr>
    </w:p>
    <w:p w14:paraId="14B1668E" w14:textId="77777777" w:rsidR="008500DA" w:rsidRPr="00C45499" w:rsidRDefault="008500DA" w:rsidP="00A51B2B">
      <w:pPr>
        <w:ind w:firstLine="720"/>
        <w:jc w:val="both"/>
        <w:rPr>
          <w:rFonts w:ascii="Arial" w:eastAsia="Calibri" w:hAnsi="Arial" w:cs="Arial"/>
          <w:color w:val="000000"/>
          <w:sz w:val="22"/>
          <w:szCs w:val="22"/>
        </w:rPr>
      </w:pPr>
    </w:p>
    <w:p w14:paraId="52802059" w14:textId="1D40BC0E" w:rsidR="00DC1654" w:rsidRPr="00C45499" w:rsidRDefault="00933D92" w:rsidP="00A51B2B">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w:t>
      </w:r>
      <w:r w:rsidR="00D572D0" w:rsidRPr="00C45499">
        <w:rPr>
          <w:rFonts w:ascii="Arial" w:eastAsia="Calibri" w:hAnsi="Arial" w:cs="Arial"/>
          <w:color w:val="000000"/>
          <w:sz w:val="22"/>
          <w:szCs w:val="22"/>
        </w:rPr>
        <w:t xml:space="preserve">of Commissioner </w:t>
      </w:r>
      <w:r w:rsidR="0041728C" w:rsidRPr="00C45499">
        <w:rPr>
          <w:rFonts w:ascii="Arial" w:eastAsia="Calibri" w:hAnsi="Arial" w:cs="Arial"/>
          <w:color w:val="000000"/>
          <w:sz w:val="22"/>
          <w:szCs w:val="22"/>
        </w:rPr>
        <w:t>Gonzalez</w:t>
      </w:r>
      <w:r w:rsidR="00431B1A" w:rsidRPr="00C45499">
        <w:rPr>
          <w:rFonts w:ascii="Arial" w:eastAsia="Calibri" w:hAnsi="Arial" w:cs="Arial"/>
          <w:color w:val="000000"/>
          <w:sz w:val="22"/>
          <w:szCs w:val="22"/>
        </w:rPr>
        <w:t>, which motion</w:t>
      </w:r>
      <w:r w:rsidR="00033F26" w:rsidRPr="00C45499">
        <w:rPr>
          <w:rFonts w:ascii="Arial" w:eastAsia="Calibri" w:hAnsi="Arial" w:cs="Arial"/>
          <w:color w:val="000000"/>
          <w:sz w:val="22"/>
          <w:szCs w:val="22"/>
        </w:rPr>
        <w:t xml:space="preserve"> was seconded by </w:t>
      </w:r>
      <w:r w:rsidR="0041728C" w:rsidRPr="00C45499">
        <w:rPr>
          <w:rFonts w:ascii="Arial" w:eastAsia="Calibri" w:hAnsi="Arial" w:cs="Arial"/>
          <w:color w:val="000000"/>
          <w:sz w:val="22"/>
          <w:szCs w:val="22"/>
        </w:rPr>
        <w:t>Commissioner Soto</w:t>
      </w:r>
      <w:r w:rsidR="004863A6" w:rsidRPr="00C45499">
        <w:rPr>
          <w:rFonts w:ascii="Arial" w:eastAsia="Calibri" w:hAnsi="Arial" w:cs="Arial"/>
          <w:color w:val="000000"/>
          <w:sz w:val="22"/>
          <w:szCs w:val="22"/>
        </w:rPr>
        <w:t>,</w:t>
      </w:r>
      <w:r w:rsidR="00916442" w:rsidRPr="00C45499">
        <w:rPr>
          <w:rFonts w:ascii="Arial" w:eastAsia="Calibri" w:hAnsi="Arial" w:cs="Arial"/>
          <w:color w:val="000000"/>
          <w:sz w:val="22"/>
          <w:szCs w:val="22"/>
        </w:rPr>
        <w:t xml:space="preserve"> the</w:t>
      </w:r>
      <w:r w:rsidRPr="00C45499">
        <w:rPr>
          <w:rFonts w:ascii="Arial" w:eastAsia="Calibri" w:hAnsi="Arial" w:cs="Arial"/>
          <w:color w:val="000000"/>
          <w:sz w:val="22"/>
          <w:szCs w:val="22"/>
        </w:rPr>
        <w:t xml:space="preserve"> Board concurred to</w:t>
      </w:r>
      <w:r w:rsidR="00C67799" w:rsidRPr="00C45499">
        <w:rPr>
          <w:rFonts w:ascii="Arial" w:eastAsia="Calibri" w:hAnsi="Arial" w:cs="Arial"/>
          <w:color w:val="000000"/>
          <w:sz w:val="22"/>
          <w:szCs w:val="22"/>
        </w:rPr>
        <w:t xml:space="preserve"> </w:t>
      </w:r>
      <w:r w:rsidR="006863AC" w:rsidRPr="00C45499">
        <w:rPr>
          <w:rFonts w:ascii="Arial" w:eastAsia="Calibri" w:hAnsi="Arial" w:cs="Arial"/>
          <w:color w:val="000000"/>
          <w:sz w:val="22"/>
          <w:szCs w:val="22"/>
        </w:rPr>
        <w:t xml:space="preserve">approve the </w:t>
      </w:r>
      <w:r w:rsidR="0041728C" w:rsidRPr="00C45499">
        <w:rPr>
          <w:rFonts w:ascii="Arial" w:eastAsia="Calibri" w:hAnsi="Arial" w:cs="Arial"/>
          <w:color w:val="000000"/>
          <w:sz w:val="22"/>
          <w:szCs w:val="22"/>
        </w:rPr>
        <w:t>August</w:t>
      </w:r>
      <w:r w:rsidR="008500DA" w:rsidRPr="00C45499">
        <w:rPr>
          <w:rFonts w:ascii="Arial" w:eastAsia="Calibri" w:hAnsi="Arial" w:cs="Arial"/>
          <w:color w:val="000000"/>
          <w:sz w:val="22"/>
          <w:szCs w:val="22"/>
        </w:rPr>
        <w:t xml:space="preserve"> </w:t>
      </w:r>
      <w:r w:rsidR="002F4860" w:rsidRPr="00C45499">
        <w:rPr>
          <w:rFonts w:ascii="Arial" w:eastAsia="Calibri" w:hAnsi="Arial" w:cs="Arial"/>
          <w:color w:val="000000"/>
          <w:sz w:val="22"/>
          <w:szCs w:val="22"/>
        </w:rPr>
        <w:t>2025</w:t>
      </w:r>
      <w:r w:rsidR="00C7368D" w:rsidRPr="00C45499">
        <w:rPr>
          <w:rFonts w:ascii="Arial" w:eastAsia="Calibri" w:hAnsi="Arial" w:cs="Arial"/>
          <w:color w:val="000000"/>
          <w:sz w:val="22"/>
          <w:szCs w:val="22"/>
        </w:rPr>
        <w:t xml:space="preserve"> Bill List and Communications</w:t>
      </w:r>
      <w:r w:rsidR="002178AC" w:rsidRPr="00C45499">
        <w:rPr>
          <w:rFonts w:ascii="Arial" w:eastAsia="Calibri" w:hAnsi="Arial" w:cs="Arial"/>
          <w:color w:val="000000"/>
          <w:sz w:val="22"/>
          <w:szCs w:val="22"/>
        </w:rPr>
        <w:t xml:space="preserve">, </w:t>
      </w:r>
      <w:r w:rsidRPr="00C45499">
        <w:rPr>
          <w:rFonts w:ascii="Arial" w:eastAsia="Calibri" w:hAnsi="Arial" w:cs="Arial"/>
          <w:color w:val="000000"/>
          <w:sz w:val="22"/>
          <w:szCs w:val="22"/>
        </w:rPr>
        <w:t xml:space="preserve">as presented.  Upon roll call, the following vote was carried: </w:t>
      </w:r>
    </w:p>
    <w:p w14:paraId="0E4791E5" w14:textId="77777777" w:rsidR="004F1BB7" w:rsidRPr="00C45499" w:rsidRDefault="004F1BB7" w:rsidP="004F1BB7">
      <w:pPr>
        <w:ind w:left="720" w:right="720"/>
        <w:jc w:val="both"/>
        <w:rPr>
          <w:rFonts w:ascii="Arial" w:eastAsia="Calibri" w:hAnsi="Arial" w:cs="Arial"/>
          <w:sz w:val="22"/>
          <w:szCs w:val="22"/>
        </w:rPr>
      </w:pPr>
    </w:p>
    <w:p w14:paraId="48C618EE" w14:textId="77777777" w:rsidR="007D5FB8" w:rsidRPr="00C45499" w:rsidRDefault="007D5FB8" w:rsidP="007D5FB8">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C45499" w14:paraId="4D659CF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2B73B06" w14:textId="77777777" w:rsidR="007D5FB8" w:rsidRPr="00C45499" w:rsidRDefault="007D5FB8" w:rsidP="00666A2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A6049D7"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AFDB643"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2461D9A"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6EA810C"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D5FB8" w:rsidRPr="00C45499" w14:paraId="66B77D5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E43E0B6"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D10814F"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3D695A"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FF5745"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C3C708" w14:textId="77777777" w:rsidR="007D5FB8" w:rsidRPr="00C45499" w:rsidRDefault="007D5FB8" w:rsidP="00666A2B">
            <w:pPr>
              <w:jc w:val="center"/>
              <w:rPr>
                <w:rFonts w:ascii="Arial" w:eastAsia="Calibri" w:hAnsi="Arial" w:cs="Arial"/>
                <w:sz w:val="22"/>
                <w:szCs w:val="22"/>
              </w:rPr>
            </w:pPr>
          </w:p>
        </w:tc>
      </w:tr>
      <w:tr w:rsidR="007D5FB8" w:rsidRPr="00C45499" w14:paraId="1857DA59"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8510B37"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4827F9D2"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A7DA03"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636E13"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B827F3B" w14:textId="77777777" w:rsidR="007D5FB8" w:rsidRPr="00C45499" w:rsidRDefault="007D5FB8" w:rsidP="00666A2B">
            <w:pPr>
              <w:jc w:val="center"/>
              <w:rPr>
                <w:rFonts w:ascii="Arial" w:eastAsia="Calibri" w:hAnsi="Arial" w:cs="Arial"/>
                <w:sz w:val="22"/>
                <w:szCs w:val="22"/>
              </w:rPr>
            </w:pPr>
          </w:p>
        </w:tc>
      </w:tr>
      <w:tr w:rsidR="007D5FB8" w:rsidRPr="00C45499" w14:paraId="2F0645D6"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D603FA0"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075DF46" w14:textId="77777777" w:rsidR="007D5FB8" w:rsidRPr="00C45499"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5036DE6"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9BF8EF"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DA99D59"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r>
      <w:tr w:rsidR="007D5FB8" w:rsidRPr="00C45499" w14:paraId="567137A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B1E8CD"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A3CD3F2"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9BABB9"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17DCFB"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855DED" w14:textId="77777777" w:rsidR="007D5FB8" w:rsidRPr="00C45499" w:rsidRDefault="007D5FB8" w:rsidP="00666A2B">
            <w:pPr>
              <w:jc w:val="center"/>
              <w:rPr>
                <w:rFonts w:ascii="Arial" w:eastAsia="Calibri" w:hAnsi="Arial" w:cs="Arial"/>
                <w:sz w:val="22"/>
                <w:szCs w:val="22"/>
              </w:rPr>
            </w:pPr>
          </w:p>
        </w:tc>
      </w:tr>
      <w:tr w:rsidR="007D5FB8" w:rsidRPr="00C45499" w14:paraId="3E46382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0709A05"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AD18CEF" w14:textId="7C5F922A" w:rsidR="007D5FB8" w:rsidRPr="00C45499" w:rsidRDefault="0041728C"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185B82"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7B43EC"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E98953" w14:textId="79775ADA" w:rsidR="007D5FB8" w:rsidRPr="00C45499" w:rsidRDefault="007D5FB8" w:rsidP="00666A2B">
            <w:pPr>
              <w:jc w:val="center"/>
              <w:rPr>
                <w:rFonts w:ascii="Arial" w:eastAsia="Calibri" w:hAnsi="Arial" w:cs="Arial"/>
                <w:sz w:val="22"/>
                <w:szCs w:val="22"/>
              </w:rPr>
            </w:pPr>
          </w:p>
        </w:tc>
      </w:tr>
      <w:tr w:rsidR="007D5FB8" w:rsidRPr="00C45499" w14:paraId="524EF3D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6E410F2"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66AEE48"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43F5E2"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3C9BA6"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92BD9C9" w14:textId="77777777" w:rsidR="007D5FB8" w:rsidRPr="00C45499" w:rsidRDefault="007D5FB8" w:rsidP="00666A2B">
            <w:pPr>
              <w:jc w:val="center"/>
              <w:rPr>
                <w:rFonts w:ascii="Arial" w:eastAsia="Calibri" w:hAnsi="Arial" w:cs="Arial"/>
                <w:sz w:val="22"/>
                <w:szCs w:val="22"/>
              </w:rPr>
            </w:pPr>
          </w:p>
        </w:tc>
      </w:tr>
      <w:tr w:rsidR="007D5FB8" w:rsidRPr="00C45499" w14:paraId="3072DB1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9EDA107"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C47512C"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01F7B4"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886B76"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8F7B1E" w14:textId="77777777" w:rsidR="007D5FB8" w:rsidRPr="00C45499" w:rsidRDefault="007D5FB8" w:rsidP="00666A2B">
            <w:pPr>
              <w:jc w:val="center"/>
              <w:rPr>
                <w:rFonts w:ascii="Arial" w:eastAsia="Calibri" w:hAnsi="Arial" w:cs="Arial"/>
                <w:sz w:val="22"/>
                <w:szCs w:val="22"/>
              </w:rPr>
            </w:pPr>
          </w:p>
        </w:tc>
      </w:tr>
    </w:tbl>
    <w:p w14:paraId="414B7C69" w14:textId="77777777" w:rsidR="007D5FB8" w:rsidRPr="00C45499" w:rsidRDefault="007D5FB8" w:rsidP="007D5FB8">
      <w:pPr>
        <w:jc w:val="both"/>
        <w:rPr>
          <w:rFonts w:ascii="Arial" w:eastAsia="Calibri" w:hAnsi="Arial" w:cs="Arial"/>
          <w:color w:val="000000"/>
          <w:sz w:val="22"/>
          <w:szCs w:val="22"/>
        </w:rPr>
      </w:pPr>
    </w:p>
    <w:p w14:paraId="0913A63F" w14:textId="77777777" w:rsidR="00F300CE" w:rsidRPr="00C45499" w:rsidRDefault="00F300CE" w:rsidP="00A51B2B">
      <w:pPr>
        <w:ind w:firstLine="720"/>
        <w:jc w:val="both"/>
        <w:rPr>
          <w:rFonts w:ascii="Arial" w:eastAsia="Calibri" w:hAnsi="Arial" w:cs="Arial"/>
          <w:color w:val="000000"/>
          <w:sz w:val="22"/>
          <w:szCs w:val="22"/>
        </w:rPr>
      </w:pPr>
    </w:p>
    <w:p w14:paraId="48622661" w14:textId="126B3B62" w:rsidR="00BF1613" w:rsidRPr="00C45499" w:rsidRDefault="00BF1613" w:rsidP="009367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of </w:t>
      </w:r>
      <w:r w:rsidR="00D572D0" w:rsidRPr="00C45499">
        <w:rPr>
          <w:rFonts w:ascii="Arial" w:eastAsia="Calibri" w:hAnsi="Arial" w:cs="Arial"/>
          <w:color w:val="000000"/>
          <w:sz w:val="22"/>
          <w:szCs w:val="22"/>
        </w:rPr>
        <w:t xml:space="preserve">Commissioner </w:t>
      </w:r>
      <w:r w:rsidR="0041728C" w:rsidRPr="00C45499">
        <w:rPr>
          <w:rFonts w:ascii="Arial" w:eastAsia="Calibri" w:hAnsi="Arial" w:cs="Arial"/>
          <w:color w:val="000000"/>
          <w:sz w:val="22"/>
          <w:szCs w:val="22"/>
        </w:rPr>
        <w:t>Gonzalez</w:t>
      </w:r>
      <w:r w:rsidR="00C24D35"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w:t>
      </w:r>
      <w:r w:rsidR="00C7368D" w:rsidRPr="00C45499">
        <w:rPr>
          <w:rFonts w:ascii="Arial" w:eastAsia="Calibri" w:hAnsi="Arial" w:cs="Arial"/>
          <w:color w:val="000000"/>
          <w:sz w:val="22"/>
          <w:szCs w:val="22"/>
        </w:rPr>
        <w:t xml:space="preserve"> </w:t>
      </w:r>
      <w:r w:rsidR="002F4860" w:rsidRPr="00C45499">
        <w:rPr>
          <w:rFonts w:ascii="Arial" w:eastAsia="Calibri" w:hAnsi="Arial" w:cs="Arial"/>
          <w:color w:val="000000"/>
          <w:sz w:val="22"/>
          <w:szCs w:val="22"/>
        </w:rPr>
        <w:t xml:space="preserve">Commissioner </w:t>
      </w:r>
      <w:r w:rsidR="00AF72FE" w:rsidRPr="00C45499">
        <w:rPr>
          <w:rFonts w:ascii="Arial" w:eastAsia="Calibri" w:hAnsi="Arial" w:cs="Arial"/>
          <w:color w:val="000000"/>
          <w:sz w:val="22"/>
          <w:szCs w:val="22"/>
        </w:rPr>
        <w:t>Soto</w:t>
      </w:r>
      <w:r w:rsidRPr="00C45499">
        <w:rPr>
          <w:rFonts w:ascii="Arial" w:eastAsia="Calibri" w:hAnsi="Arial" w:cs="Arial"/>
          <w:sz w:val="22"/>
          <w:szCs w:val="22"/>
        </w:rPr>
        <w:t>,</w:t>
      </w:r>
      <w:r w:rsidRPr="00C45499">
        <w:rPr>
          <w:rFonts w:ascii="Arial" w:eastAsia="Calibri" w:hAnsi="Arial" w:cs="Arial"/>
          <w:color w:val="000000"/>
          <w:sz w:val="22"/>
          <w:szCs w:val="22"/>
        </w:rPr>
        <w:t xml:space="preserve"> the Board </w:t>
      </w:r>
      <w:r w:rsidR="00674EE4" w:rsidRPr="00C45499">
        <w:rPr>
          <w:rFonts w:ascii="Arial" w:eastAsia="Calibri" w:hAnsi="Arial" w:cs="Arial"/>
          <w:color w:val="000000"/>
          <w:sz w:val="22"/>
          <w:szCs w:val="22"/>
        </w:rPr>
        <w:t>concurred to</w:t>
      </w:r>
      <w:r w:rsidR="008500DA" w:rsidRPr="00C45499">
        <w:rPr>
          <w:rFonts w:ascii="Arial" w:eastAsia="Calibri" w:hAnsi="Arial" w:cs="Arial"/>
          <w:color w:val="000000"/>
          <w:sz w:val="22"/>
          <w:szCs w:val="22"/>
        </w:rPr>
        <w:t xml:space="preserve"> </w:t>
      </w:r>
      <w:r w:rsidR="00104C0C" w:rsidRPr="00C45499">
        <w:rPr>
          <w:rFonts w:ascii="Arial" w:eastAsia="Calibri" w:hAnsi="Arial" w:cs="Arial"/>
          <w:color w:val="000000"/>
          <w:sz w:val="22"/>
          <w:szCs w:val="22"/>
        </w:rPr>
        <w:t>approve</w:t>
      </w:r>
      <w:r w:rsidR="0051177B" w:rsidRPr="00C45499">
        <w:rPr>
          <w:rFonts w:ascii="Arial" w:eastAsia="Calibri" w:hAnsi="Arial" w:cs="Arial"/>
          <w:color w:val="000000"/>
          <w:sz w:val="22"/>
          <w:szCs w:val="22"/>
        </w:rPr>
        <w:t xml:space="preserve"> the</w:t>
      </w:r>
      <w:r w:rsidR="00372F63" w:rsidRPr="00C45499">
        <w:rPr>
          <w:rFonts w:ascii="Arial" w:eastAsia="Calibri" w:hAnsi="Arial" w:cs="Arial"/>
          <w:color w:val="000000"/>
          <w:sz w:val="22"/>
          <w:szCs w:val="22"/>
        </w:rPr>
        <w:t xml:space="preserve"> </w:t>
      </w:r>
      <w:r w:rsidR="00C45499" w:rsidRPr="00C45499">
        <w:rPr>
          <w:rFonts w:ascii="Arial" w:eastAsia="Calibri" w:hAnsi="Arial" w:cs="Arial"/>
          <w:color w:val="000000"/>
          <w:sz w:val="22"/>
          <w:szCs w:val="22"/>
        </w:rPr>
        <w:t>August</w:t>
      </w:r>
      <w:r w:rsidR="002F4860" w:rsidRPr="00C45499">
        <w:rPr>
          <w:rFonts w:ascii="Arial" w:eastAsia="Calibri" w:hAnsi="Arial" w:cs="Arial"/>
          <w:color w:val="000000"/>
          <w:sz w:val="22"/>
          <w:szCs w:val="22"/>
        </w:rPr>
        <w:t xml:space="preserve"> 2025 </w:t>
      </w:r>
      <w:r w:rsidR="0051177B" w:rsidRPr="00C45499">
        <w:rPr>
          <w:rFonts w:ascii="Arial" w:eastAsia="Calibri" w:hAnsi="Arial" w:cs="Arial"/>
          <w:color w:val="000000"/>
          <w:sz w:val="22"/>
          <w:szCs w:val="22"/>
        </w:rPr>
        <w:t>PARTNER payment of expenses incurred through Dunlap RAD and Hansen RAD</w:t>
      </w:r>
      <w:r w:rsidRPr="00C45499">
        <w:rPr>
          <w:rFonts w:ascii="Arial" w:eastAsia="Calibri" w:hAnsi="Arial" w:cs="Arial"/>
          <w:color w:val="000000"/>
          <w:sz w:val="22"/>
          <w:szCs w:val="22"/>
        </w:rPr>
        <w:t xml:space="preserve">, as presented. Upon roll call, the following vote was carried: </w:t>
      </w:r>
    </w:p>
    <w:p w14:paraId="1DC048C4" w14:textId="77777777" w:rsidR="00362AD5" w:rsidRPr="00C45499" w:rsidRDefault="00362AD5" w:rsidP="00362AD5">
      <w:pPr>
        <w:jc w:val="both"/>
        <w:rPr>
          <w:rFonts w:ascii="Arial" w:eastAsia="Calibri" w:hAnsi="Arial" w:cs="Arial"/>
          <w:color w:val="000000"/>
          <w:sz w:val="22"/>
          <w:szCs w:val="22"/>
        </w:rPr>
      </w:pPr>
    </w:p>
    <w:p w14:paraId="1C4013F9" w14:textId="32079C0D" w:rsidR="007D5FB8" w:rsidRPr="00C45499" w:rsidRDefault="007D5FB8" w:rsidP="007D5FB8">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C45499" w14:paraId="077A3450"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14B0887" w14:textId="77777777" w:rsidR="007D5FB8" w:rsidRPr="00C45499" w:rsidRDefault="007D5FB8" w:rsidP="00666A2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693116A"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30FD857"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31EB4A5D"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A909393" w14:textId="77777777" w:rsidR="007D5FB8" w:rsidRPr="00C45499" w:rsidRDefault="007D5FB8" w:rsidP="00666A2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D5FB8" w:rsidRPr="00C45499" w14:paraId="54DB39B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635A698"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4504A4"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CFBEF4"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DD530A"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C75A2D" w14:textId="77777777" w:rsidR="007D5FB8" w:rsidRPr="00C45499" w:rsidRDefault="007D5FB8" w:rsidP="00666A2B">
            <w:pPr>
              <w:jc w:val="center"/>
              <w:rPr>
                <w:rFonts w:ascii="Arial" w:eastAsia="Calibri" w:hAnsi="Arial" w:cs="Arial"/>
                <w:sz w:val="22"/>
                <w:szCs w:val="22"/>
              </w:rPr>
            </w:pPr>
          </w:p>
        </w:tc>
      </w:tr>
      <w:tr w:rsidR="007D5FB8" w:rsidRPr="00C45499" w14:paraId="13C241DB"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7942AC86"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DE1789C"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DCA9C1"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569039E"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8BC8836" w14:textId="77777777" w:rsidR="007D5FB8" w:rsidRPr="00C45499" w:rsidRDefault="007D5FB8" w:rsidP="00666A2B">
            <w:pPr>
              <w:jc w:val="center"/>
              <w:rPr>
                <w:rFonts w:ascii="Arial" w:eastAsia="Calibri" w:hAnsi="Arial" w:cs="Arial"/>
                <w:sz w:val="22"/>
                <w:szCs w:val="22"/>
              </w:rPr>
            </w:pPr>
          </w:p>
        </w:tc>
      </w:tr>
      <w:tr w:rsidR="007D5FB8" w:rsidRPr="00C45499" w14:paraId="45BD6404"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6537EA"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C1EDF2E" w14:textId="77777777" w:rsidR="007D5FB8" w:rsidRPr="00C45499"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64B304"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3468FC"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AC5ECB"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r>
      <w:tr w:rsidR="007D5FB8" w:rsidRPr="00C45499" w14:paraId="407A9A5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DB2D83B"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11DFCB1"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673E10E"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8D85E3"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65153" w14:textId="77777777" w:rsidR="007D5FB8" w:rsidRPr="00C45499" w:rsidRDefault="007D5FB8" w:rsidP="00666A2B">
            <w:pPr>
              <w:jc w:val="center"/>
              <w:rPr>
                <w:rFonts w:ascii="Arial" w:eastAsia="Calibri" w:hAnsi="Arial" w:cs="Arial"/>
                <w:sz w:val="22"/>
                <w:szCs w:val="22"/>
              </w:rPr>
            </w:pPr>
          </w:p>
        </w:tc>
      </w:tr>
      <w:tr w:rsidR="007D5FB8" w:rsidRPr="00C45499" w14:paraId="5A095FF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A80F159"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FB7BE11" w14:textId="4D31D02C" w:rsidR="007D5FB8" w:rsidRPr="00C45499" w:rsidRDefault="0041728C"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03911B"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E28742"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6BCFA3" w14:textId="0B0C1921" w:rsidR="007D5FB8" w:rsidRPr="00C45499" w:rsidRDefault="007D5FB8" w:rsidP="00666A2B">
            <w:pPr>
              <w:jc w:val="center"/>
              <w:rPr>
                <w:rFonts w:ascii="Arial" w:eastAsia="Calibri" w:hAnsi="Arial" w:cs="Arial"/>
                <w:sz w:val="22"/>
                <w:szCs w:val="22"/>
              </w:rPr>
            </w:pPr>
          </w:p>
        </w:tc>
      </w:tr>
      <w:tr w:rsidR="007D5FB8" w:rsidRPr="00C45499" w14:paraId="6AFC1DDC"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4B3E9C4"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1BC5EA"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5848750"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47D1B9"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6454886" w14:textId="77777777" w:rsidR="007D5FB8" w:rsidRPr="00C45499" w:rsidRDefault="007D5FB8" w:rsidP="00666A2B">
            <w:pPr>
              <w:jc w:val="center"/>
              <w:rPr>
                <w:rFonts w:ascii="Arial" w:eastAsia="Calibri" w:hAnsi="Arial" w:cs="Arial"/>
                <w:sz w:val="22"/>
                <w:szCs w:val="22"/>
              </w:rPr>
            </w:pPr>
          </w:p>
        </w:tc>
      </w:tr>
      <w:tr w:rsidR="007D5FB8" w:rsidRPr="00C45499" w14:paraId="3DCABA5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5127150" w14:textId="77777777" w:rsidR="007D5FB8" w:rsidRPr="00C45499" w:rsidRDefault="007D5FB8" w:rsidP="00666A2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F91F596" w14:textId="77777777" w:rsidR="007D5FB8" w:rsidRPr="00C45499" w:rsidRDefault="007D5FB8" w:rsidP="00666A2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874811" w14:textId="77777777" w:rsidR="007D5FB8" w:rsidRPr="00C45499"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E4A670" w14:textId="77777777" w:rsidR="007D5FB8" w:rsidRPr="00C45499"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D2170A" w14:textId="77777777" w:rsidR="007D5FB8" w:rsidRPr="00C45499" w:rsidRDefault="007D5FB8" w:rsidP="00666A2B">
            <w:pPr>
              <w:jc w:val="center"/>
              <w:rPr>
                <w:rFonts w:ascii="Arial" w:eastAsia="Calibri" w:hAnsi="Arial" w:cs="Arial"/>
                <w:sz w:val="22"/>
                <w:szCs w:val="22"/>
              </w:rPr>
            </w:pPr>
          </w:p>
        </w:tc>
      </w:tr>
    </w:tbl>
    <w:p w14:paraId="255A8D8B" w14:textId="77777777" w:rsidR="007D5FB8" w:rsidRPr="00C45499" w:rsidRDefault="007D5FB8" w:rsidP="007D5FB8">
      <w:pPr>
        <w:jc w:val="both"/>
        <w:rPr>
          <w:rFonts w:ascii="Arial" w:eastAsia="Calibri" w:hAnsi="Arial" w:cs="Arial"/>
          <w:color w:val="000000"/>
          <w:sz w:val="22"/>
          <w:szCs w:val="22"/>
        </w:rPr>
      </w:pPr>
    </w:p>
    <w:p w14:paraId="77E4D1AA" w14:textId="77777777" w:rsidR="00601995" w:rsidRPr="00C45499" w:rsidRDefault="00601995" w:rsidP="00045AB4">
      <w:pPr>
        <w:jc w:val="both"/>
        <w:rPr>
          <w:rFonts w:ascii="Arial" w:eastAsia="Calibri" w:hAnsi="Arial" w:cs="Arial"/>
          <w:color w:val="000000"/>
          <w:sz w:val="22"/>
          <w:szCs w:val="22"/>
          <w:u w:val="single"/>
        </w:rPr>
      </w:pPr>
    </w:p>
    <w:p w14:paraId="19FA7A10" w14:textId="3DAC013A" w:rsidR="00574ADA" w:rsidRPr="00C45499" w:rsidRDefault="00C4030E" w:rsidP="00045AB4">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UPDATE ON PARTNER</w:t>
      </w:r>
      <w:r w:rsidR="00BE52A9" w:rsidRPr="00C45499">
        <w:rPr>
          <w:rFonts w:ascii="Arial" w:eastAsia="Calibri" w:hAnsi="Arial" w:cs="Arial"/>
          <w:color w:val="000000"/>
          <w:sz w:val="22"/>
          <w:szCs w:val="22"/>
        </w:rPr>
        <w:t xml:space="preserve"> – </w:t>
      </w:r>
      <w:r w:rsidR="00574ADA" w:rsidRPr="00C45499">
        <w:rPr>
          <w:rFonts w:ascii="Arial" w:eastAsia="Calibri" w:hAnsi="Arial" w:cs="Arial"/>
          <w:color w:val="000000"/>
          <w:sz w:val="22"/>
          <w:szCs w:val="22"/>
        </w:rPr>
        <w:t xml:space="preserve">Douglas Dzema, Executive Director updated the Board on PARTNER as follows: </w:t>
      </w:r>
    </w:p>
    <w:p w14:paraId="1D63A70D" w14:textId="2BC073F4" w:rsidR="00E00BB9" w:rsidRPr="00C45499" w:rsidRDefault="00BE52A9" w:rsidP="00C11314">
      <w:pPr>
        <w:pStyle w:val="ListParagraph"/>
        <w:numPr>
          <w:ilvl w:val="0"/>
          <w:numId w:val="27"/>
        </w:numPr>
        <w:jc w:val="both"/>
        <w:rPr>
          <w:rFonts w:ascii="Arial" w:eastAsia="Calibri" w:hAnsi="Arial" w:cs="Arial"/>
          <w:color w:val="000000"/>
          <w:sz w:val="22"/>
          <w:szCs w:val="22"/>
          <w:u w:val="single"/>
        </w:rPr>
      </w:pPr>
      <w:r w:rsidRPr="00C45499">
        <w:rPr>
          <w:rFonts w:ascii="Arial" w:eastAsia="Calibri" w:hAnsi="Arial" w:cs="Arial"/>
          <w:color w:val="000000"/>
          <w:sz w:val="22"/>
          <w:szCs w:val="22"/>
        </w:rPr>
        <w:t>Habitat</w:t>
      </w:r>
      <w:r w:rsidR="00574ADA" w:rsidRPr="00C45499">
        <w:rPr>
          <w:rFonts w:ascii="Arial" w:eastAsia="Calibri" w:hAnsi="Arial" w:cs="Arial"/>
          <w:color w:val="000000"/>
          <w:sz w:val="22"/>
          <w:szCs w:val="22"/>
        </w:rPr>
        <w:t xml:space="preserve"> for Humanity</w:t>
      </w:r>
      <w:r w:rsidRPr="00C45499">
        <w:rPr>
          <w:rFonts w:ascii="Arial" w:eastAsia="Calibri" w:hAnsi="Arial" w:cs="Arial"/>
          <w:color w:val="000000"/>
          <w:sz w:val="22"/>
          <w:szCs w:val="22"/>
        </w:rPr>
        <w:t xml:space="preserve"> build</w:t>
      </w:r>
      <w:r w:rsidR="00B70DFD" w:rsidRPr="00C45499">
        <w:rPr>
          <w:rFonts w:ascii="Arial" w:eastAsia="Calibri" w:hAnsi="Arial" w:cs="Arial"/>
          <w:color w:val="000000"/>
          <w:sz w:val="22"/>
          <w:szCs w:val="22"/>
        </w:rPr>
        <w:t xml:space="preserve"> on Pearl Street property are ongoing.  </w:t>
      </w:r>
    </w:p>
    <w:p w14:paraId="096D9604" w14:textId="1CC224DB" w:rsidR="00812674" w:rsidRPr="00C45499" w:rsidRDefault="00402D6C" w:rsidP="00C11314">
      <w:pPr>
        <w:pStyle w:val="ListParagraph"/>
        <w:numPr>
          <w:ilvl w:val="0"/>
          <w:numId w:val="27"/>
        </w:numPr>
        <w:jc w:val="both"/>
        <w:rPr>
          <w:rFonts w:ascii="Arial" w:eastAsia="Calibri" w:hAnsi="Arial" w:cs="Arial"/>
          <w:color w:val="000000"/>
          <w:sz w:val="22"/>
          <w:szCs w:val="22"/>
          <w:u w:val="single"/>
        </w:rPr>
      </w:pPr>
      <w:r w:rsidRPr="00C45499">
        <w:rPr>
          <w:rFonts w:ascii="Arial" w:eastAsia="Calibri" w:hAnsi="Arial" w:cs="Arial"/>
          <w:color w:val="000000"/>
          <w:sz w:val="22"/>
          <w:szCs w:val="22"/>
        </w:rPr>
        <w:t>Due diligence proceeding with Lawrie Street acquisition</w:t>
      </w:r>
    </w:p>
    <w:p w14:paraId="6F609F7A" w14:textId="77777777" w:rsidR="007E1873" w:rsidRPr="00C45499" w:rsidRDefault="007E1873" w:rsidP="007E1873">
      <w:pPr>
        <w:pStyle w:val="ListParagraph"/>
        <w:numPr>
          <w:ilvl w:val="0"/>
          <w:numId w:val="27"/>
        </w:numPr>
        <w:jc w:val="both"/>
        <w:rPr>
          <w:rFonts w:ascii="Arial" w:eastAsia="Calibri" w:hAnsi="Arial" w:cs="Arial"/>
          <w:sz w:val="22"/>
          <w:szCs w:val="22"/>
        </w:rPr>
      </w:pPr>
      <w:r w:rsidRPr="00C45499">
        <w:rPr>
          <w:rFonts w:ascii="Arial" w:eastAsia="Calibri" w:hAnsi="Arial" w:cs="Arial"/>
          <w:sz w:val="22"/>
          <w:szCs w:val="22"/>
        </w:rPr>
        <w:t xml:space="preserve">Updates on the FSS/Homeownership Program. </w:t>
      </w:r>
    </w:p>
    <w:p w14:paraId="69C71F25" w14:textId="00559C7A" w:rsidR="007E1873" w:rsidRPr="00C45499" w:rsidRDefault="007E1873" w:rsidP="007E1873">
      <w:pPr>
        <w:pStyle w:val="ListParagraph"/>
        <w:numPr>
          <w:ilvl w:val="0"/>
          <w:numId w:val="27"/>
        </w:numPr>
        <w:jc w:val="both"/>
        <w:rPr>
          <w:rFonts w:ascii="Arial" w:eastAsia="Calibri" w:hAnsi="Arial" w:cs="Arial"/>
          <w:sz w:val="22"/>
          <w:szCs w:val="22"/>
        </w:rPr>
      </w:pPr>
      <w:r w:rsidRPr="00C45499">
        <w:rPr>
          <w:rFonts w:ascii="Arial" w:eastAsia="Calibri" w:hAnsi="Arial" w:cs="Arial"/>
          <w:sz w:val="22"/>
          <w:szCs w:val="22"/>
        </w:rPr>
        <w:t xml:space="preserve">Preparation for the next round of NRTC funding/application is in process. </w:t>
      </w:r>
    </w:p>
    <w:p w14:paraId="38FB5936" w14:textId="77777777" w:rsidR="00F36199" w:rsidRPr="00C45499" w:rsidRDefault="00F36199" w:rsidP="00F36199">
      <w:pPr>
        <w:pStyle w:val="ListParagraph"/>
        <w:ind w:left="1080"/>
        <w:jc w:val="both"/>
        <w:rPr>
          <w:rFonts w:ascii="Arial" w:eastAsia="Calibri" w:hAnsi="Arial" w:cs="Arial"/>
          <w:color w:val="000000"/>
          <w:sz w:val="22"/>
          <w:szCs w:val="22"/>
          <w:u w:val="single"/>
        </w:rPr>
      </w:pPr>
    </w:p>
    <w:p w14:paraId="3A3C8736" w14:textId="704B8CC0" w:rsidR="00DC1654" w:rsidRPr="00C45499" w:rsidRDefault="00933D92" w:rsidP="00045AB4">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PUBLIC SESSION</w:t>
      </w:r>
      <w:r w:rsidR="003A3110" w:rsidRPr="00C45499">
        <w:rPr>
          <w:rFonts w:ascii="Arial" w:eastAsia="Calibri" w:hAnsi="Arial" w:cs="Arial"/>
          <w:color w:val="000000"/>
          <w:sz w:val="22"/>
          <w:szCs w:val="22"/>
          <w:u w:val="single"/>
        </w:rPr>
        <w:t xml:space="preserve"> – None reported.</w:t>
      </w:r>
    </w:p>
    <w:p w14:paraId="68A39909" w14:textId="6C07126F" w:rsidR="00202EFC" w:rsidRPr="00C45499"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3A20FDA1" w14:textId="411BF570" w:rsidR="008E7330"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UNFINISHED BUSINESS</w:t>
      </w:r>
      <w:r w:rsidR="00CF4258" w:rsidRPr="00C45499">
        <w:rPr>
          <w:rFonts w:ascii="Arial" w:eastAsia="Calibri" w:hAnsi="Arial" w:cs="Arial"/>
          <w:color w:val="000000"/>
          <w:sz w:val="22"/>
          <w:szCs w:val="22"/>
          <w:u w:val="single"/>
        </w:rPr>
        <w:t xml:space="preserve"> – None reported.</w:t>
      </w:r>
    </w:p>
    <w:p w14:paraId="64BAA0FC" w14:textId="350B8633" w:rsidR="00CA43B8" w:rsidRPr="00C45499" w:rsidRDefault="00CA43B8"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485E8B12" w14:textId="77EADFCC" w:rsidR="00E94812"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NEW BUSINESS</w:t>
      </w:r>
      <w:r w:rsidR="00CA43B8" w:rsidRPr="00C45499">
        <w:rPr>
          <w:rFonts w:ascii="Arial" w:eastAsia="Calibri" w:hAnsi="Arial" w:cs="Arial"/>
          <w:color w:val="000000"/>
          <w:sz w:val="22"/>
          <w:szCs w:val="22"/>
          <w:u w:val="single"/>
        </w:rPr>
        <w:t xml:space="preserve"> – None reported.</w:t>
      </w:r>
    </w:p>
    <w:p w14:paraId="6425E1D5" w14:textId="36A397F3" w:rsidR="00601748" w:rsidRPr="00C45499" w:rsidRDefault="00E94812" w:rsidP="00B72D0B">
      <w:pPr>
        <w:jc w:val="both"/>
        <w:rPr>
          <w:rFonts w:ascii="Arial" w:eastAsia="Calibri" w:hAnsi="Arial" w:cs="Arial"/>
          <w:i/>
          <w:color w:val="000000"/>
          <w:sz w:val="22"/>
          <w:szCs w:val="22"/>
        </w:rPr>
      </w:pPr>
      <w:r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79EEF751" w14:textId="66395E18" w:rsidR="00601748" w:rsidRPr="00C45499" w:rsidRDefault="005B6374" w:rsidP="003A3110">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REPORT OF THE ATTORNEY</w:t>
      </w:r>
      <w:r w:rsidR="0087648B" w:rsidRPr="00C45499">
        <w:rPr>
          <w:rFonts w:ascii="Arial" w:eastAsia="Calibri" w:hAnsi="Arial" w:cs="Arial"/>
          <w:color w:val="000000"/>
          <w:sz w:val="22"/>
          <w:szCs w:val="22"/>
          <w:u w:val="single"/>
        </w:rPr>
        <w:t xml:space="preserve"> – None reported</w:t>
      </w:r>
    </w:p>
    <w:p w14:paraId="26560FF4" w14:textId="57828E80" w:rsidR="00806464" w:rsidRPr="00C45499" w:rsidRDefault="00806464" w:rsidP="003A3110">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04103C" w:rsidRPr="00C45499">
        <w:rPr>
          <w:rFonts w:ascii="Arial" w:eastAsia="Calibri" w:hAnsi="Arial" w:cs="Arial"/>
          <w:color w:val="000000"/>
          <w:sz w:val="22"/>
          <w:szCs w:val="22"/>
        </w:rPr>
        <w:t xml:space="preserve"> </w:t>
      </w:r>
    </w:p>
    <w:p w14:paraId="514C07D5" w14:textId="4107B6DB" w:rsidR="00FF49BE" w:rsidRPr="00C45499" w:rsidRDefault="003A3110" w:rsidP="00FF49BE">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REPORT OF THE SECRETARY-TREASURER (Executive Director)</w:t>
      </w:r>
      <w:r w:rsidR="00323331" w:rsidRPr="00C45499">
        <w:rPr>
          <w:rFonts w:ascii="Arial" w:eastAsia="Calibri" w:hAnsi="Arial" w:cs="Arial"/>
          <w:color w:val="000000"/>
          <w:sz w:val="22"/>
          <w:szCs w:val="22"/>
          <w:u w:val="single"/>
        </w:rPr>
        <w:t xml:space="preserve"> </w:t>
      </w:r>
      <w:r w:rsidR="00F36199" w:rsidRPr="00C45499">
        <w:rPr>
          <w:rFonts w:ascii="Arial" w:eastAsia="Calibri" w:hAnsi="Arial" w:cs="Arial"/>
          <w:color w:val="000000"/>
          <w:sz w:val="22"/>
          <w:szCs w:val="22"/>
        </w:rPr>
        <w:t xml:space="preserve">– Douglas Dzema, Executive Director updated the Board on the following: </w:t>
      </w:r>
    </w:p>
    <w:p w14:paraId="4E7B08F7" w14:textId="5C91C130" w:rsidR="00F36199" w:rsidRPr="00C45499" w:rsidRDefault="00F36199" w:rsidP="00F36199">
      <w:pPr>
        <w:pStyle w:val="ListParagraph"/>
        <w:numPr>
          <w:ilvl w:val="0"/>
          <w:numId w:val="27"/>
        </w:numPr>
        <w:jc w:val="both"/>
        <w:rPr>
          <w:rFonts w:ascii="Arial" w:eastAsia="Calibri" w:hAnsi="Arial" w:cs="Arial"/>
          <w:color w:val="000000"/>
          <w:sz w:val="22"/>
          <w:szCs w:val="22"/>
        </w:rPr>
      </w:pPr>
      <w:r w:rsidRPr="00C45499">
        <w:rPr>
          <w:rFonts w:ascii="Arial" w:eastAsia="Calibri" w:hAnsi="Arial" w:cs="Arial"/>
          <w:color w:val="000000"/>
          <w:sz w:val="22"/>
          <w:szCs w:val="22"/>
        </w:rPr>
        <w:t>Learning about budget cuts as we go along – (eg. Medicaid/ HUD – State run operations, Family Self-Sufficiency Program, Home Counseling, Section 8 subsidy etc.)</w:t>
      </w:r>
    </w:p>
    <w:p w14:paraId="6F307A4D" w14:textId="253A2B31" w:rsidR="00F36199" w:rsidRPr="00C45499" w:rsidRDefault="00F36199" w:rsidP="00F36199">
      <w:pPr>
        <w:pStyle w:val="ListParagraph"/>
        <w:numPr>
          <w:ilvl w:val="0"/>
          <w:numId w:val="27"/>
        </w:num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Parkview/Willow Pond sale and closure – Housing Authority has Right of First Refusal on Parkview. </w:t>
      </w:r>
    </w:p>
    <w:p w14:paraId="2D214F52" w14:textId="04D9BE5C" w:rsidR="00F36199" w:rsidRPr="00C45499" w:rsidRDefault="00F36199" w:rsidP="00F36199">
      <w:pPr>
        <w:pStyle w:val="ListParagraph"/>
        <w:numPr>
          <w:ilvl w:val="0"/>
          <w:numId w:val="27"/>
        </w:numPr>
        <w:jc w:val="both"/>
        <w:rPr>
          <w:rFonts w:ascii="Arial" w:eastAsia="Calibri" w:hAnsi="Arial" w:cs="Arial"/>
          <w:color w:val="000000"/>
          <w:sz w:val="22"/>
          <w:szCs w:val="22"/>
        </w:rPr>
      </w:pPr>
      <w:r w:rsidRPr="00C45499">
        <w:rPr>
          <w:rFonts w:ascii="Arial" w:eastAsia="Calibri" w:hAnsi="Arial" w:cs="Arial"/>
          <w:color w:val="000000"/>
          <w:sz w:val="22"/>
          <w:szCs w:val="22"/>
        </w:rPr>
        <w:t>Fire Loss @ Hansen – June 16, 2025 – 3 sessions of resident relocation – Construction start</w:t>
      </w:r>
      <w:r w:rsidR="00314D8E" w:rsidRPr="00C45499">
        <w:rPr>
          <w:rFonts w:ascii="Arial" w:eastAsia="Calibri" w:hAnsi="Arial" w:cs="Arial"/>
          <w:color w:val="000000"/>
          <w:sz w:val="22"/>
          <w:szCs w:val="22"/>
        </w:rPr>
        <w:t>ed</w:t>
      </w:r>
      <w:r w:rsidRPr="00C45499">
        <w:rPr>
          <w:rFonts w:ascii="Arial" w:eastAsia="Calibri" w:hAnsi="Arial" w:cs="Arial"/>
          <w:color w:val="000000"/>
          <w:sz w:val="22"/>
          <w:szCs w:val="22"/>
        </w:rPr>
        <w:t xml:space="preserve"> on July 15</w:t>
      </w:r>
      <w:r w:rsidRPr="00C45499">
        <w:rPr>
          <w:rFonts w:ascii="Arial" w:eastAsia="Calibri" w:hAnsi="Arial" w:cs="Arial"/>
          <w:color w:val="000000"/>
          <w:sz w:val="22"/>
          <w:szCs w:val="22"/>
          <w:vertAlign w:val="superscript"/>
        </w:rPr>
        <w:t>th</w:t>
      </w:r>
      <w:r w:rsidRPr="00C45499">
        <w:rPr>
          <w:rFonts w:ascii="Arial" w:eastAsia="Calibri" w:hAnsi="Arial" w:cs="Arial"/>
          <w:color w:val="000000"/>
          <w:sz w:val="22"/>
          <w:szCs w:val="22"/>
        </w:rPr>
        <w:t xml:space="preserve"> – 15 units </w:t>
      </w:r>
      <w:r w:rsidR="00314D8E" w:rsidRPr="00C45499">
        <w:rPr>
          <w:rFonts w:ascii="Arial" w:eastAsia="Calibri" w:hAnsi="Arial" w:cs="Arial"/>
          <w:color w:val="000000"/>
          <w:sz w:val="22"/>
          <w:szCs w:val="22"/>
        </w:rPr>
        <w:t>a</w:t>
      </w:r>
      <w:r w:rsidRPr="00C45499">
        <w:rPr>
          <w:rFonts w:ascii="Arial" w:eastAsia="Calibri" w:hAnsi="Arial" w:cs="Arial"/>
          <w:color w:val="000000"/>
          <w:sz w:val="22"/>
          <w:szCs w:val="22"/>
        </w:rPr>
        <w:t xml:space="preserve">ffected </w:t>
      </w:r>
      <w:r w:rsidR="007E1873" w:rsidRPr="00C45499">
        <w:rPr>
          <w:rFonts w:ascii="Arial" w:eastAsia="Calibri" w:hAnsi="Arial" w:cs="Arial"/>
          <w:color w:val="000000"/>
          <w:sz w:val="22"/>
          <w:szCs w:val="22"/>
        </w:rPr>
        <w:t xml:space="preserve">– work is now complete and resident is back in unit. </w:t>
      </w:r>
      <w:r w:rsidRPr="00C45499">
        <w:rPr>
          <w:rFonts w:ascii="Arial" w:eastAsia="Calibri" w:hAnsi="Arial" w:cs="Arial"/>
          <w:color w:val="000000"/>
          <w:sz w:val="22"/>
          <w:szCs w:val="22"/>
        </w:rPr>
        <w:t xml:space="preserve">etc. </w:t>
      </w:r>
    </w:p>
    <w:p w14:paraId="68BE4579" w14:textId="77777777" w:rsidR="003A530B" w:rsidRPr="00C45499" w:rsidRDefault="003A530B" w:rsidP="003A530B">
      <w:pPr>
        <w:pStyle w:val="NoSpacing"/>
        <w:rPr>
          <w:rFonts w:ascii="Arial" w:eastAsia="Calibri" w:hAnsi="Arial" w:cs="Arial"/>
          <w:color w:val="000000"/>
        </w:rPr>
      </w:pPr>
    </w:p>
    <w:p w14:paraId="31A77889" w14:textId="2D672334" w:rsidR="003A530B" w:rsidRPr="00C45499" w:rsidRDefault="00E00BB9" w:rsidP="003A530B">
      <w:pPr>
        <w:pStyle w:val="NoSpacing"/>
        <w:rPr>
          <w:rFonts w:ascii="Arial" w:eastAsia="Calibri" w:hAnsi="Arial" w:cs="Arial"/>
        </w:rPr>
      </w:pPr>
      <w:r w:rsidRPr="00C45499">
        <w:rPr>
          <w:rFonts w:ascii="Arial" w:eastAsia="Calibri" w:hAnsi="Arial" w:cs="Arial"/>
          <w:color w:val="000000"/>
        </w:rPr>
        <w:tab/>
      </w:r>
      <w:r w:rsidR="003A530B" w:rsidRPr="00C45499">
        <w:rPr>
          <w:rFonts w:ascii="Arial" w:eastAsia="Calibri" w:hAnsi="Arial" w:cs="Arial"/>
        </w:rPr>
        <w:t xml:space="preserve">Douglas Dzema, Executive Director updated the Board on recent and upcoming staffing changes with the Housing Choice Voucher (HCV) Program and the Housing Authority’s Maintenance Department. </w:t>
      </w:r>
    </w:p>
    <w:p w14:paraId="00C7EB4D" w14:textId="77777777" w:rsidR="003A530B" w:rsidRPr="00C45499" w:rsidRDefault="003A530B" w:rsidP="003A530B">
      <w:pPr>
        <w:pStyle w:val="NoSpacing"/>
        <w:numPr>
          <w:ilvl w:val="0"/>
          <w:numId w:val="32"/>
        </w:numPr>
        <w:rPr>
          <w:rFonts w:ascii="Arial" w:eastAsia="Calibri" w:hAnsi="Arial" w:cs="Arial"/>
        </w:rPr>
      </w:pPr>
      <w:r w:rsidRPr="00C45499">
        <w:rPr>
          <w:rFonts w:ascii="Arial" w:eastAsia="Calibri" w:hAnsi="Arial" w:cs="Arial"/>
        </w:rPr>
        <w:t xml:space="preserve">Elizabeth Nunez a long-standing and valued member of the HCV team, will be retiring effective December 31, 2025. </w:t>
      </w:r>
    </w:p>
    <w:p w14:paraId="109AA00C" w14:textId="3199DAC7" w:rsidR="003A530B" w:rsidRPr="00C45499" w:rsidRDefault="003A530B" w:rsidP="003A530B">
      <w:pPr>
        <w:pStyle w:val="NoSpacing"/>
        <w:numPr>
          <w:ilvl w:val="0"/>
          <w:numId w:val="32"/>
        </w:numPr>
        <w:rPr>
          <w:rFonts w:ascii="Arial" w:eastAsia="Calibri" w:hAnsi="Arial" w:cs="Arial"/>
        </w:rPr>
      </w:pPr>
      <w:r w:rsidRPr="00C45499">
        <w:rPr>
          <w:rFonts w:ascii="Arial" w:eastAsia="Calibri" w:hAnsi="Arial" w:cs="Arial"/>
        </w:rPr>
        <w:t xml:space="preserve">Damaris Santiago has assumed responsibilities with the HCV Program. </w:t>
      </w:r>
    </w:p>
    <w:p w14:paraId="01D2B5E1" w14:textId="77777777" w:rsidR="001E3EB3" w:rsidRDefault="001E3EB3" w:rsidP="001E3EB3">
      <w:pPr>
        <w:pStyle w:val="NoSpacing"/>
        <w:ind w:left="1080"/>
        <w:rPr>
          <w:rFonts w:ascii="Arial" w:eastAsia="Calibri" w:hAnsi="Arial" w:cs="Arial"/>
        </w:rPr>
      </w:pPr>
    </w:p>
    <w:p w14:paraId="68CDE12D" w14:textId="77777777" w:rsidR="001E3EB3" w:rsidRDefault="001E3EB3" w:rsidP="001E3EB3">
      <w:pPr>
        <w:pStyle w:val="NoSpacing"/>
        <w:ind w:left="1080"/>
        <w:rPr>
          <w:rFonts w:ascii="Arial" w:eastAsia="Calibri" w:hAnsi="Arial" w:cs="Arial"/>
        </w:rPr>
      </w:pPr>
    </w:p>
    <w:p w14:paraId="16FAB33F" w14:textId="0B983249" w:rsidR="003A530B" w:rsidRPr="00C45499" w:rsidRDefault="003A530B" w:rsidP="003A530B">
      <w:pPr>
        <w:pStyle w:val="NoSpacing"/>
        <w:numPr>
          <w:ilvl w:val="0"/>
          <w:numId w:val="32"/>
        </w:numPr>
        <w:rPr>
          <w:rFonts w:ascii="Arial" w:eastAsia="Calibri" w:hAnsi="Arial" w:cs="Arial"/>
        </w:rPr>
      </w:pPr>
      <w:r w:rsidRPr="00C45499">
        <w:rPr>
          <w:rFonts w:ascii="Arial" w:eastAsia="Calibri" w:hAnsi="Arial" w:cs="Arial"/>
        </w:rPr>
        <w:t xml:space="preserve">Penelope Zorilla has transitioned into a full-time front desk position. </w:t>
      </w:r>
    </w:p>
    <w:p w14:paraId="2ABB306C" w14:textId="77777777" w:rsidR="003A530B" w:rsidRPr="00C45499" w:rsidRDefault="003A530B" w:rsidP="003A530B">
      <w:pPr>
        <w:pStyle w:val="NoSpacing"/>
        <w:numPr>
          <w:ilvl w:val="0"/>
          <w:numId w:val="32"/>
        </w:numPr>
        <w:rPr>
          <w:rFonts w:ascii="Arial" w:eastAsia="Calibri" w:hAnsi="Arial" w:cs="Arial"/>
        </w:rPr>
      </w:pPr>
      <w:r w:rsidRPr="00C45499">
        <w:rPr>
          <w:rFonts w:ascii="Arial" w:eastAsia="Calibri" w:hAnsi="Arial" w:cs="Arial"/>
        </w:rPr>
        <w:t xml:space="preserve">Jose Sanchez-Carrill, a dedicated member of the Housing Authority Maintenance Department will be retiring effective October 31, 2025. </w:t>
      </w:r>
    </w:p>
    <w:p w14:paraId="6A3D67BA" w14:textId="77777777" w:rsidR="003A530B" w:rsidRPr="00C45499" w:rsidRDefault="003A530B" w:rsidP="003A530B">
      <w:pPr>
        <w:pStyle w:val="NoSpacing"/>
        <w:numPr>
          <w:ilvl w:val="0"/>
          <w:numId w:val="32"/>
        </w:numPr>
        <w:rPr>
          <w:rFonts w:ascii="Arial" w:eastAsia="Calibri" w:hAnsi="Arial" w:cs="Arial"/>
        </w:rPr>
      </w:pPr>
      <w:r w:rsidRPr="00C45499">
        <w:rPr>
          <w:rFonts w:ascii="Arial" w:eastAsia="Calibri" w:hAnsi="Arial" w:cs="Arial"/>
        </w:rPr>
        <w:t xml:space="preserve">Luis Cardona, Messenger will be leaving effective October 31, 2025. </w:t>
      </w:r>
    </w:p>
    <w:p w14:paraId="28D45D07" w14:textId="50C12D83" w:rsidR="00FC7777" w:rsidRPr="00C45499" w:rsidRDefault="00FC7777" w:rsidP="00CB4772">
      <w:pPr>
        <w:jc w:val="both"/>
        <w:rPr>
          <w:rFonts w:ascii="Arial" w:eastAsia="Calibri" w:hAnsi="Arial" w:cs="Arial"/>
          <w:sz w:val="22"/>
          <w:szCs w:val="22"/>
          <w:u w:val="single"/>
        </w:rPr>
      </w:pPr>
    </w:p>
    <w:p w14:paraId="7808EE8B" w14:textId="13A7ECA9" w:rsidR="004E7458" w:rsidRPr="00C45499" w:rsidRDefault="004E7458" w:rsidP="00A51B2B">
      <w:pPr>
        <w:tabs>
          <w:tab w:val="left" w:pos="630"/>
        </w:tabs>
        <w:spacing w:line="266" w:lineRule="auto"/>
        <w:ind w:right="386"/>
        <w:jc w:val="both"/>
        <w:rPr>
          <w:rFonts w:ascii="Arial" w:eastAsia="Calibri" w:hAnsi="Arial" w:cs="Arial"/>
          <w:sz w:val="22"/>
          <w:szCs w:val="22"/>
          <w:u w:val="single"/>
        </w:rPr>
      </w:pPr>
      <w:r w:rsidRPr="00C45499">
        <w:rPr>
          <w:rFonts w:ascii="Arial" w:eastAsia="Calibri" w:hAnsi="Arial" w:cs="Arial"/>
          <w:sz w:val="22"/>
          <w:szCs w:val="22"/>
          <w:u w:val="single"/>
        </w:rPr>
        <w:t>REPORT OF THE CHAIRPERSON</w:t>
      </w:r>
    </w:p>
    <w:p w14:paraId="61E225AF" w14:textId="0364F6C3" w:rsidR="00464461" w:rsidRPr="00C45499" w:rsidRDefault="00C45499" w:rsidP="00E153B9">
      <w:pPr>
        <w:tabs>
          <w:tab w:val="left" w:pos="630"/>
        </w:tabs>
        <w:spacing w:line="266" w:lineRule="auto"/>
        <w:ind w:right="386"/>
        <w:jc w:val="both"/>
        <w:rPr>
          <w:rFonts w:ascii="Arial" w:eastAsia="Calibri" w:hAnsi="Arial" w:cs="Arial"/>
          <w:sz w:val="22"/>
          <w:szCs w:val="22"/>
        </w:rPr>
      </w:pPr>
      <w:r w:rsidRPr="00C45499">
        <w:rPr>
          <w:rFonts w:ascii="Arial" w:eastAsia="Calibri" w:hAnsi="Arial" w:cs="Arial"/>
          <w:sz w:val="22"/>
          <w:szCs w:val="22"/>
        </w:rPr>
        <w:tab/>
        <w:t xml:space="preserve">E. Dorothy Carty-Daniel informed the Board that she will not be attending the NAHRO National Meeting in September. </w:t>
      </w:r>
    </w:p>
    <w:p w14:paraId="6E3F2E1D" w14:textId="77777777" w:rsidR="00C45499" w:rsidRPr="00C45499" w:rsidRDefault="00C45499" w:rsidP="00E153B9">
      <w:pPr>
        <w:tabs>
          <w:tab w:val="left" w:pos="630"/>
        </w:tabs>
        <w:spacing w:line="266" w:lineRule="auto"/>
        <w:ind w:right="386"/>
        <w:jc w:val="both"/>
        <w:rPr>
          <w:rFonts w:ascii="Arial" w:eastAsia="Calibri" w:hAnsi="Arial" w:cs="Arial"/>
          <w:sz w:val="22"/>
          <w:szCs w:val="22"/>
        </w:rPr>
      </w:pPr>
    </w:p>
    <w:p w14:paraId="2EB33D48" w14:textId="381A12ED" w:rsidR="007277ED" w:rsidRPr="00C45499" w:rsidRDefault="00233FD1" w:rsidP="00774D9E">
      <w:pPr>
        <w:tabs>
          <w:tab w:val="left" w:pos="630"/>
        </w:tabs>
        <w:spacing w:line="266" w:lineRule="auto"/>
        <w:ind w:right="90"/>
        <w:jc w:val="both"/>
        <w:rPr>
          <w:rFonts w:ascii="Arial" w:eastAsia="Calibri" w:hAnsi="Arial" w:cs="Arial"/>
          <w:color w:val="000000"/>
          <w:sz w:val="22"/>
          <w:szCs w:val="22"/>
        </w:rPr>
      </w:pPr>
      <w:r w:rsidRPr="00C45499">
        <w:rPr>
          <w:rFonts w:ascii="Arial" w:eastAsia="Calibri" w:hAnsi="Arial" w:cs="Arial"/>
          <w:sz w:val="22"/>
          <w:szCs w:val="22"/>
        </w:rPr>
        <w:tab/>
      </w:r>
      <w:r w:rsidR="00933D92" w:rsidRPr="00C45499">
        <w:rPr>
          <w:rFonts w:ascii="Arial" w:eastAsia="Calibri" w:hAnsi="Arial" w:cs="Arial"/>
          <w:sz w:val="22"/>
          <w:szCs w:val="22"/>
        </w:rPr>
        <w:t>On the motion of</w:t>
      </w:r>
      <w:r w:rsidR="00D8131C" w:rsidRPr="00C45499">
        <w:rPr>
          <w:rFonts w:ascii="Arial" w:eastAsia="Calibri" w:hAnsi="Arial" w:cs="Arial"/>
          <w:sz w:val="22"/>
          <w:szCs w:val="22"/>
        </w:rPr>
        <w:t xml:space="preserve"> </w:t>
      </w:r>
      <w:r w:rsidR="0041728C" w:rsidRPr="00C45499">
        <w:rPr>
          <w:rFonts w:ascii="Arial" w:eastAsia="Calibri" w:hAnsi="Arial" w:cs="Arial"/>
          <w:sz w:val="22"/>
          <w:szCs w:val="22"/>
        </w:rPr>
        <w:t>Commissioner Gonzalez</w:t>
      </w:r>
      <w:r w:rsidR="00812674" w:rsidRPr="00C45499">
        <w:rPr>
          <w:rFonts w:ascii="Arial" w:eastAsia="Calibri" w:hAnsi="Arial" w:cs="Arial"/>
          <w:sz w:val="22"/>
          <w:szCs w:val="22"/>
        </w:rPr>
        <w:t>,</w:t>
      </w:r>
      <w:r w:rsidR="00933D92" w:rsidRPr="00C45499">
        <w:rPr>
          <w:rFonts w:ascii="Arial" w:eastAsia="Calibri" w:hAnsi="Arial" w:cs="Arial"/>
          <w:sz w:val="22"/>
          <w:szCs w:val="22"/>
        </w:rPr>
        <w:t xml:space="preserve"> which motion was</w:t>
      </w:r>
      <w:r w:rsidR="005C66B2" w:rsidRPr="00C45499">
        <w:rPr>
          <w:rFonts w:ascii="Arial" w:eastAsia="Calibri" w:hAnsi="Arial" w:cs="Arial"/>
          <w:sz w:val="22"/>
          <w:szCs w:val="22"/>
        </w:rPr>
        <w:t xml:space="preserve"> seconded by </w:t>
      </w:r>
      <w:r w:rsidR="00202EFC" w:rsidRPr="00C45499">
        <w:rPr>
          <w:rFonts w:ascii="Arial" w:eastAsia="Calibri" w:hAnsi="Arial" w:cs="Arial"/>
          <w:sz w:val="22"/>
          <w:szCs w:val="22"/>
        </w:rPr>
        <w:t xml:space="preserve">Commissioner </w:t>
      </w:r>
      <w:r w:rsidR="003711BD" w:rsidRPr="00C45499">
        <w:rPr>
          <w:rFonts w:ascii="Arial" w:eastAsia="Calibri" w:hAnsi="Arial" w:cs="Arial"/>
          <w:sz w:val="22"/>
          <w:szCs w:val="22"/>
        </w:rPr>
        <w:t>Soto</w:t>
      </w:r>
      <w:r w:rsidR="001B5D08" w:rsidRPr="00C45499">
        <w:rPr>
          <w:rFonts w:ascii="Arial" w:eastAsia="Calibri" w:hAnsi="Arial" w:cs="Arial"/>
          <w:sz w:val="22"/>
          <w:szCs w:val="22"/>
        </w:rPr>
        <w:t>,</w:t>
      </w:r>
      <w:r w:rsidR="00933D92" w:rsidRPr="00C45499">
        <w:rPr>
          <w:rFonts w:ascii="Arial" w:eastAsia="Calibri" w:hAnsi="Arial" w:cs="Arial"/>
          <w:sz w:val="22"/>
          <w:szCs w:val="22"/>
        </w:rPr>
        <w:t xml:space="preserve"> t</w:t>
      </w:r>
      <w:r w:rsidR="00033F26" w:rsidRPr="00C45499">
        <w:rPr>
          <w:rFonts w:ascii="Arial" w:eastAsia="Calibri" w:hAnsi="Arial" w:cs="Arial"/>
          <w:sz w:val="22"/>
          <w:szCs w:val="22"/>
        </w:rPr>
        <w:t>he</w:t>
      </w:r>
      <w:r w:rsidR="003711BD" w:rsidRPr="00C45499">
        <w:rPr>
          <w:rFonts w:ascii="Arial" w:eastAsia="Calibri" w:hAnsi="Arial" w:cs="Arial"/>
          <w:sz w:val="22"/>
          <w:szCs w:val="22"/>
        </w:rPr>
        <w:t xml:space="preserve"> B</w:t>
      </w:r>
      <w:r w:rsidR="00033F26" w:rsidRPr="00C45499">
        <w:rPr>
          <w:rFonts w:ascii="Arial" w:eastAsia="Calibri" w:hAnsi="Arial" w:cs="Arial"/>
          <w:sz w:val="22"/>
          <w:szCs w:val="22"/>
        </w:rPr>
        <w:t xml:space="preserve">oard </w:t>
      </w:r>
      <w:r w:rsidR="00DE3567" w:rsidRPr="00C45499">
        <w:rPr>
          <w:rFonts w:ascii="Arial" w:eastAsia="Calibri" w:hAnsi="Arial" w:cs="Arial"/>
          <w:sz w:val="22"/>
          <w:szCs w:val="22"/>
        </w:rPr>
        <w:t>meeting</w:t>
      </w:r>
      <w:r w:rsidR="00AF72FE" w:rsidRPr="00C45499">
        <w:rPr>
          <w:rFonts w:ascii="Arial" w:eastAsia="Calibri" w:hAnsi="Arial" w:cs="Arial"/>
          <w:sz w:val="22"/>
          <w:szCs w:val="22"/>
        </w:rPr>
        <w:t xml:space="preserve"> </w:t>
      </w:r>
      <w:r w:rsidR="00812674" w:rsidRPr="00C45499">
        <w:rPr>
          <w:rFonts w:ascii="Arial" w:eastAsia="Calibri" w:hAnsi="Arial" w:cs="Arial"/>
          <w:sz w:val="22"/>
          <w:szCs w:val="22"/>
        </w:rPr>
        <w:t>was adjourned.</w:t>
      </w:r>
      <w:r w:rsidR="00933D92" w:rsidRPr="00C45499">
        <w:rPr>
          <w:rFonts w:ascii="Arial" w:eastAsia="Calibri" w:hAnsi="Arial" w:cs="Arial"/>
          <w:sz w:val="22"/>
          <w:szCs w:val="22"/>
        </w:rPr>
        <w:t xml:space="preserve"> </w:t>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3F4CEF1C" w14:textId="359B42D5" w:rsidR="00335719" w:rsidRPr="00C45499" w:rsidRDefault="00933D92" w:rsidP="00E153B9">
      <w:pPr>
        <w:tabs>
          <w:tab w:val="left" w:pos="630"/>
        </w:tabs>
        <w:spacing w:line="266" w:lineRule="auto"/>
        <w:ind w:right="386"/>
        <w:jc w:val="both"/>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p>
    <w:p w14:paraId="36AF6542" w14:textId="7019CF5E" w:rsidR="00074458" w:rsidRPr="00C45499" w:rsidRDefault="00074458" w:rsidP="00074458">
      <w:pPr>
        <w:ind w:left="5760" w:firstLine="720"/>
        <w:rPr>
          <w:rFonts w:ascii="Arial" w:eastAsia="Calibri" w:hAnsi="Arial" w:cs="Arial"/>
          <w:color w:val="000000"/>
          <w:sz w:val="22"/>
          <w:szCs w:val="22"/>
        </w:rPr>
      </w:pPr>
      <w:r w:rsidRPr="00C45499">
        <w:rPr>
          <w:rFonts w:ascii="Arial" w:eastAsia="Calibri" w:hAnsi="Arial" w:cs="Arial"/>
          <w:color w:val="000000"/>
          <w:sz w:val="22"/>
          <w:szCs w:val="22"/>
        </w:rPr>
        <w:t xml:space="preserve">Respectfully submitted by, </w:t>
      </w:r>
    </w:p>
    <w:p w14:paraId="0A5D6E6B" w14:textId="37B0E6AB" w:rsidR="00357043" w:rsidRDefault="00074458" w:rsidP="00357043">
      <w:pPr>
        <w:ind w:left="720" w:hanging="720"/>
        <w:rPr>
          <w:rFonts w:ascii="Brush Script MT" w:eastAsia="Calibri" w:hAnsi="Brush Script MT" w:cs="Arial"/>
          <w:i/>
          <w:color w:val="000000"/>
          <w:sz w:val="40"/>
          <w:szCs w:val="40"/>
        </w:rPr>
      </w:pPr>
      <w:r w:rsidRPr="00C45499">
        <w:rPr>
          <w:rFonts w:ascii="Arial" w:eastAsia="Calibri" w:hAnsi="Arial" w:cs="Arial"/>
          <w:color w:val="000000"/>
          <w:sz w:val="22"/>
          <w:szCs w:val="22"/>
        </w:rPr>
        <w:tab/>
      </w:r>
      <w:r w:rsidR="007C0E69" w:rsidRPr="00C45499">
        <w:rPr>
          <w:rFonts w:ascii="Arial" w:eastAsia="Calibri" w:hAnsi="Arial" w:cs="Arial"/>
          <w:i/>
          <w:color w:val="000000"/>
          <w:sz w:val="22"/>
          <w:szCs w:val="22"/>
        </w:rPr>
        <w:tab/>
      </w:r>
      <w:r w:rsidR="007C0E69" w:rsidRPr="00C45499">
        <w:rPr>
          <w:rFonts w:ascii="Arial" w:eastAsia="Calibri" w:hAnsi="Arial" w:cs="Arial"/>
          <w:i/>
          <w:color w:val="000000"/>
          <w:sz w:val="22"/>
          <w:szCs w:val="22"/>
        </w:rPr>
        <w:tab/>
      </w:r>
      <w:r w:rsidR="007C0E69" w:rsidRPr="00C45499">
        <w:rPr>
          <w:rFonts w:ascii="Arial" w:eastAsia="Calibri" w:hAnsi="Arial" w:cs="Arial"/>
          <w:i/>
          <w:color w:val="000000"/>
          <w:sz w:val="22"/>
          <w:szCs w:val="22"/>
        </w:rPr>
        <w:tab/>
      </w:r>
      <w:r w:rsidR="007C0E69"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357043">
        <w:rPr>
          <w:rFonts w:ascii="Brush Script MT" w:eastAsia="Calibri" w:hAnsi="Brush Script MT" w:cs="Arial"/>
          <w:i/>
          <w:color w:val="000000"/>
          <w:sz w:val="40"/>
          <w:szCs w:val="40"/>
        </w:rPr>
        <w:tab/>
      </w:r>
    </w:p>
    <w:p w14:paraId="30BF37B2" w14:textId="079215DD" w:rsidR="00357043" w:rsidRPr="00357043" w:rsidRDefault="00357043" w:rsidP="00357043">
      <w:pPr>
        <w:ind w:left="5760" w:firstLine="720"/>
        <w:rPr>
          <w:rFonts w:ascii="Brush Script MT" w:eastAsia="Calibri" w:hAnsi="Brush Script MT" w:cs="Arial"/>
          <w:i/>
          <w:color w:val="000000"/>
          <w:sz w:val="40"/>
          <w:szCs w:val="40"/>
        </w:rPr>
      </w:pPr>
      <w:r w:rsidRPr="00357043">
        <w:rPr>
          <w:rFonts w:ascii="Brush Script MT" w:eastAsia="Calibri" w:hAnsi="Brush Script MT" w:cs="Arial"/>
          <w:i/>
          <w:color w:val="000000"/>
          <w:sz w:val="40"/>
          <w:szCs w:val="40"/>
        </w:rPr>
        <w:t>Douglas G. Dzema</w:t>
      </w:r>
    </w:p>
    <w:p w14:paraId="7926A7B9" w14:textId="32C87704" w:rsidR="00314D8E" w:rsidRPr="00C45499" w:rsidRDefault="00314D8E" w:rsidP="00074458">
      <w:pPr>
        <w:ind w:left="720" w:hanging="720"/>
        <w:rPr>
          <w:rFonts w:ascii="Arial" w:eastAsia="Calibri" w:hAnsi="Arial" w:cs="Arial"/>
          <w:i/>
          <w:color w:val="000000"/>
          <w:sz w:val="22"/>
          <w:szCs w:val="22"/>
        </w:rPr>
      </w:pPr>
    </w:p>
    <w:p w14:paraId="28562DF4" w14:textId="41C10345" w:rsidR="00314D8E" w:rsidRPr="00C45499" w:rsidRDefault="007C0E69" w:rsidP="00074458">
      <w:pPr>
        <w:ind w:left="720" w:hanging="720"/>
        <w:rPr>
          <w:rFonts w:ascii="Arial" w:eastAsia="Calibri" w:hAnsi="Arial" w:cs="Arial"/>
          <w:color w:val="000000"/>
          <w:sz w:val="22"/>
          <w:szCs w:val="22"/>
        </w:rPr>
      </w:pP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p>
    <w:p w14:paraId="252E8CB4" w14:textId="658A752D" w:rsidR="00074458" w:rsidRPr="00C45499" w:rsidRDefault="00074458" w:rsidP="00074458">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Douglas G. Dzema </w:t>
      </w:r>
    </w:p>
    <w:p w14:paraId="5AB217CF" w14:textId="14C11F31" w:rsidR="00DC1654" w:rsidRPr="007E14C4" w:rsidRDefault="00074458" w:rsidP="00813D7B">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00813D7B" w:rsidRPr="00C45499">
        <w:rPr>
          <w:rFonts w:ascii="Arial" w:eastAsia="Calibri" w:hAnsi="Arial" w:cs="Arial"/>
          <w:color w:val="000000"/>
          <w:sz w:val="22"/>
          <w:szCs w:val="22"/>
        </w:rPr>
        <w:t>Executive Dir</w:t>
      </w:r>
      <w:r w:rsidR="00813D7B" w:rsidRPr="007E14C4">
        <w:rPr>
          <w:rFonts w:ascii="Arial" w:eastAsia="Calibri" w:hAnsi="Arial" w:cs="Arial"/>
          <w:color w:val="000000"/>
          <w:sz w:val="22"/>
          <w:szCs w:val="22"/>
        </w:rPr>
        <w:t>ector/Secretar</w:t>
      </w:r>
      <w:r w:rsidR="00CF4258" w:rsidRPr="007E14C4">
        <w:rPr>
          <w:rFonts w:ascii="Arial" w:eastAsia="Calibri" w:hAnsi="Arial" w:cs="Arial"/>
          <w:color w:val="000000"/>
          <w:sz w:val="22"/>
          <w:szCs w:val="22"/>
        </w:rPr>
        <w:t>y</w:t>
      </w:r>
    </w:p>
    <w:sectPr w:rsidR="00DC1654" w:rsidRPr="007E14C4"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9E"/>
    <w:multiLevelType w:val="hybridMultilevel"/>
    <w:tmpl w:val="A1D056FE"/>
    <w:lvl w:ilvl="0" w:tplc="6F8817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2"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6"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CC01DE"/>
    <w:multiLevelType w:val="hybridMultilevel"/>
    <w:tmpl w:val="8092D10E"/>
    <w:lvl w:ilvl="0" w:tplc="BA04C732">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7"/>
  </w:num>
  <w:num w:numId="2" w16cid:durableId="380594799">
    <w:abstractNumId w:val="21"/>
  </w:num>
  <w:num w:numId="3" w16cid:durableId="1550411757">
    <w:abstractNumId w:val="14"/>
  </w:num>
  <w:num w:numId="4" w16cid:durableId="33821171">
    <w:abstractNumId w:val="13"/>
  </w:num>
  <w:num w:numId="5" w16cid:durableId="1405764084">
    <w:abstractNumId w:val="20"/>
  </w:num>
  <w:num w:numId="6" w16cid:durableId="360860956">
    <w:abstractNumId w:val="27"/>
  </w:num>
  <w:num w:numId="7" w16cid:durableId="1620797676">
    <w:abstractNumId w:val="17"/>
  </w:num>
  <w:num w:numId="8" w16cid:durableId="895046779">
    <w:abstractNumId w:val="19"/>
  </w:num>
  <w:num w:numId="9" w16cid:durableId="169811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6"/>
  </w:num>
  <w:num w:numId="11" w16cid:durableId="791945919">
    <w:abstractNumId w:val="8"/>
  </w:num>
  <w:num w:numId="12" w16cid:durableId="1849560077">
    <w:abstractNumId w:val="9"/>
  </w:num>
  <w:num w:numId="13" w16cid:durableId="1859078239">
    <w:abstractNumId w:val="3"/>
  </w:num>
  <w:num w:numId="14" w16cid:durableId="258103403">
    <w:abstractNumId w:val="23"/>
  </w:num>
  <w:num w:numId="15" w16cid:durableId="246310857">
    <w:abstractNumId w:val="2"/>
  </w:num>
  <w:num w:numId="16" w16cid:durableId="47076729">
    <w:abstractNumId w:val="28"/>
  </w:num>
  <w:num w:numId="17" w16cid:durableId="352726710">
    <w:abstractNumId w:val="24"/>
  </w:num>
  <w:num w:numId="18" w16cid:durableId="1201357835">
    <w:abstractNumId w:val="12"/>
  </w:num>
  <w:num w:numId="19" w16cid:durableId="466511457">
    <w:abstractNumId w:val="16"/>
  </w:num>
  <w:num w:numId="20" w16cid:durableId="430511274">
    <w:abstractNumId w:val="5"/>
  </w:num>
  <w:num w:numId="21" w16cid:durableId="1017728189">
    <w:abstractNumId w:val="30"/>
  </w:num>
  <w:num w:numId="22" w16cid:durableId="1336957071">
    <w:abstractNumId w:val="25"/>
  </w:num>
  <w:num w:numId="23" w16cid:durableId="204485941">
    <w:abstractNumId w:val="22"/>
  </w:num>
  <w:num w:numId="24" w16cid:durableId="1194225509">
    <w:abstractNumId w:val="18"/>
  </w:num>
  <w:num w:numId="25" w16cid:durableId="117726006">
    <w:abstractNumId w:val="15"/>
  </w:num>
  <w:num w:numId="26" w16cid:durableId="788202289">
    <w:abstractNumId w:val="10"/>
  </w:num>
  <w:num w:numId="27" w16cid:durableId="2099133237">
    <w:abstractNumId w:val="4"/>
  </w:num>
  <w:num w:numId="28" w16cid:durableId="1708410714">
    <w:abstractNumId w:val="1"/>
  </w:num>
  <w:num w:numId="29" w16cid:durableId="453402094">
    <w:abstractNumId w:val="26"/>
  </w:num>
  <w:num w:numId="30" w16cid:durableId="1021513035">
    <w:abstractNumId w:val="11"/>
  </w:num>
  <w:num w:numId="31" w16cid:durableId="2102022357">
    <w:abstractNumId w:val="0"/>
  </w:num>
  <w:num w:numId="32" w16cid:durableId="11633988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87E46"/>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208A"/>
    <w:rsid w:val="000D3D5D"/>
    <w:rsid w:val="000D3F08"/>
    <w:rsid w:val="000D5E5E"/>
    <w:rsid w:val="000E0A36"/>
    <w:rsid w:val="000E28A7"/>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270F7"/>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0553"/>
    <w:rsid w:val="00164CC5"/>
    <w:rsid w:val="00166AC9"/>
    <w:rsid w:val="00167247"/>
    <w:rsid w:val="00171BF5"/>
    <w:rsid w:val="0017423F"/>
    <w:rsid w:val="00175731"/>
    <w:rsid w:val="00176140"/>
    <w:rsid w:val="00177252"/>
    <w:rsid w:val="00182FE1"/>
    <w:rsid w:val="001836F4"/>
    <w:rsid w:val="00186F8D"/>
    <w:rsid w:val="00190639"/>
    <w:rsid w:val="00190DE7"/>
    <w:rsid w:val="00192048"/>
    <w:rsid w:val="0019298A"/>
    <w:rsid w:val="00193562"/>
    <w:rsid w:val="00193BE4"/>
    <w:rsid w:val="001A25BB"/>
    <w:rsid w:val="001B3444"/>
    <w:rsid w:val="001B5D08"/>
    <w:rsid w:val="001B74AB"/>
    <w:rsid w:val="001C5731"/>
    <w:rsid w:val="001C678B"/>
    <w:rsid w:val="001C6F46"/>
    <w:rsid w:val="001D34D4"/>
    <w:rsid w:val="001D5A1A"/>
    <w:rsid w:val="001D5E13"/>
    <w:rsid w:val="001D62C8"/>
    <w:rsid w:val="001D6C4B"/>
    <w:rsid w:val="001E0F03"/>
    <w:rsid w:val="001E28B4"/>
    <w:rsid w:val="001E3EB3"/>
    <w:rsid w:val="001E5514"/>
    <w:rsid w:val="001F20C2"/>
    <w:rsid w:val="001F2F3C"/>
    <w:rsid w:val="001F4B79"/>
    <w:rsid w:val="001F640B"/>
    <w:rsid w:val="001F661F"/>
    <w:rsid w:val="00202EFC"/>
    <w:rsid w:val="00205EF4"/>
    <w:rsid w:val="002116DB"/>
    <w:rsid w:val="00211B20"/>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5591"/>
    <w:rsid w:val="002618A4"/>
    <w:rsid w:val="00262321"/>
    <w:rsid w:val="00264403"/>
    <w:rsid w:val="002645A8"/>
    <w:rsid w:val="00267DA5"/>
    <w:rsid w:val="002702D5"/>
    <w:rsid w:val="002732DC"/>
    <w:rsid w:val="00282E59"/>
    <w:rsid w:val="00283890"/>
    <w:rsid w:val="00286A1B"/>
    <w:rsid w:val="0029025A"/>
    <w:rsid w:val="00292087"/>
    <w:rsid w:val="00294A3E"/>
    <w:rsid w:val="00295BC2"/>
    <w:rsid w:val="002A0EB2"/>
    <w:rsid w:val="002A3A98"/>
    <w:rsid w:val="002A47F7"/>
    <w:rsid w:val="002A5CB2"/>
    <w:rsid w:val="002A75E0"/>
    <w:rsid w:val="002B0DC5"/>
    <w:rsid w:val="002B24D7"/>
    <w:rsid w:val="002B3396"/>
    <w:rsid w:val="002B4A8B"/>
    <w:rsid w:val="002B4FF4"/>
    <w:rsid w:val="002C02D9"/>
    <w:rsid w:val="002C086D"/>
    <w:rsid w:val="002C1505"/>
    <w:rsid w:val="002C188A"/>
    <w:rsid w:val="002C3E8C"/>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4D8E"/>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043"/>
    <w:rsid w:val="00357772"/>
    <w:rsid w:val="0036145B"/>
    <w:rsid w:val="00361F3B"/>
    <w:rsid w:val="00362AD5"/>
    <w:rsid w:val="00365DCF"/>
    <w:rsid w:val="00366E44"/>
    <w:rsid w:val="003711BD"/>
    <w:rsid w:val="00372F63"/>
    <w:rsid w:val="00374820"/>
    <w:rsid w:val="0037723D"/>
    <w:rsid w:val="003877EF"/>
    <w:rsid w:val="00387A25"/>
    <w:rsid w:val="0039459D"/>
    <w:rsid w:val="003946A0"/>
    <w:rsid w:val="003951A6"/>
    <w:rsid w:val="00396599"/>
    <w:rsid w:val="003A280D"/>
    <w:rsid w:val="003A3110"/>
    <w:rsid w:val="003A47BC"/>
    <w:rsid w:val="003A530B"/>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2D6C"/>
    <w:rsid w:val="004043B7"/>
    <w:rsid w:val="004054C5"/>
    <w:rsid w:val="004143C1"/>
    <w:rsid w:val="0041487F"/>
    <w:rsid w:val="00416410"/>
    <w:rsid w:val="0041728C"/>
    <w:rsid w:val="00417ECB"/>
    <w:rsid w:val="00422F18"/>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1A5A"/>
    <w:rsid w:val="00495C7C"/>
    <w:rsid w:val="0049631D"/>
    <w:rsid w:val="004A2662"/>
    <w:rsid w:val="004A4607"/>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6071"/>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5DB5"/>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65F2"/>
    <w:rsid w:val="005C66B2"/>
    <w:rsid w:val="005C7572"/>
    <w:rsid w:val="005D0181"/>
    <w:rsid w:val="005D2600"/>
    <w:rsid w:val="005D63A4"/>
    <w:rsid w:val="005E4804"/>
    <w:rsid w:val="005E4C69"/>
    <w:rsid w:val="005E53B9"/>
    <w:rsid w:val="005E60A7"/>
    <w:rsid w:val="005E6FEE"/>
    <w:rsid w:val="005F0890"/>
    <w:rsid w:val="005F21E2"/>
    <w:rsid w:val="005F3997"/>
    <w:rsid w:val="005F3A48"/>
    <w:rsid w:val="005F63E4"/>
    <w:rsid w:val="005F7BFD"/>
    <w:rsid w:val="00601748"/>
    <w:rsid w:val="00601995"/>
    <w:rsid w:val="00601A63"/>
    <w:rsid w:val="0060227F"/>
    <w:rsid w:val="006022C3"/>
    <w:rsid w:val="00605710"/>
    <w:rsid w:val="006061E8"/>
    <w:rsid w:val="00611908"/>
    <w:rsid w:val="0061338C"/>
    <w:rsid w:val="00615A1C"/>
    <w:rsid w:val="0061620C"/>
    <w:rsid w:val="00620898"/>
    <w:rsid w:val="00621366"/>
    <w:rsid w:val="00621E4A"/>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365CE"/>
    <w:rsid w:val="00736CDB"/>
    <w:rsid w:val="00737D23"/>
    <w:rsid w:val="00742843"/>
    <w:rsid w:val="0074345B"/>
    <w:rsid w:val="00745262"/>
    <w:rsid w:val="00746998"/>
    <w:rsid w:val="00750288"/>
    <w:rsid w:val="007527DA"/>
    <w:rsid w:val="00753881"/>
    <w:rsid w:val="007540CF"/>
    <w:rsid w:val="00754337"/>
    <w:rsid w:val="007567E2"/>
    <w:rsid w:val="00762318"/>
    <w:rsid w:val="00766AE6"/>
    <w:rsid w:val="007671B7"/>
    <w:rsid w:val="007678CC"/>
    <w:rsid w:val="00774D57"/>
    <w:rsid w:val="00774D9E"/>
    <w:rsid w:val="0079041D"/>
    <w:rsid w:val="007907E8"/>
    <w:rsid w:val="00791F9F"/>
    <w:rsid w:val="007959D1"/>
    <w:rsid w:val="00795F2D"/>
    <w:rsid w:val="00796203"/>
    <w:rsid w:val="007972FE"/>
    <w:rsid w:val="00797B45"/>
    <w:rsid w:val="007A049C"/>
    <w:rsid w:val="007A0E7B"/>
    <w:rsid w:val="007A1067"/>
    <w:rsid w:val="007A4135"/>
    <w:rsid w:val="007A727F"/>
    <w:rsid w:val="007B113F"/>
    <w:rsid w:val="007B65CD"/>
    <w:rsid w:val="007B6810"/>
    <w:rsid w:val="007C0E69"/>
    <w:rsid w:val="007D11A1"/>
    <w:rsid w:val="007D1D6A"/>
    <w:rsid w:val="007D3F42"/>
    <w:rsid w:val="007D5CF9"/>
    <w:rsid w:val="007D5FB8"/>
    <w:rsid w:val="007E14C4"/>
    <w:rsid w:val="007E1873"/>
    <w:rsid w:val="007E1EEC"/>
    <w:rsid w:val="007E5755"/>
    <w:rsid w:val="007F320A"/>
    <w:rsid w:val="0080027A"/>
    <w:rsid w:val="0080060E"/>
    <w:rsid w:val="008009B4"/>
    <w:rsid w:val="00801B81"/>
    <w:rsid w:val="0080381B"/>
    <w:rsid w:val="00804852"/>
    <w:rsid w:val="00806464"/>
    <w:rsid w:val="00807316"/>
    <w:rsid w:val="00807E62"/>
    <w:rsid w:val="00810CDF"/>
    <w:rsid w:val="00810F1A"/>
    <w:rsid w:val="00812674"/>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00DA"/>
    <w:rsid w:val="008525A3"/>
    <w:rsid w:val="00857E87"/>
    <w:rsid w:val="008619BC"/>
    <w:rsid w:val="00861F38"/>
    <w:rsid w:val="00862991"/>
    <w:rsid w:val="00867A33"/>
    <w:rsid w:val="008727B3"/>
    <w:rsid w:val="00872D92"/>
    <w:rsid w:val="008739E3"/>
    <w:rsid w:val="0087648B"/>
    <w:rsid w:val="00881DB3"/>
    <w:rsid w:val="008833BD"/>
    <w:rsid w:val="00883A5E"/>
    <w:rsid w:val="00887021"/>
    <w:rsid w:val="00887933"/>
    <w:rsid w:val="00887F0F"/>
    <w:rsid w:val="0089496A"/>
    <w:rsid w:val="00894D70"/>
    <w:rsid w:val="008953D9"/>
    <w:rsid w:val="00895D5F"/>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15BD"/>
    <w:rsid w:val="00914987"/>
    <w:rsid w:val="00914B96"/>
    <w:rsid w:val="00916442"/>
    <w:rsid w:val="00917C54"/>
    <w:rsid w:val="009205A2"/>
    <w:rsid w:val="00920853"/>
    <w:rsid w:val="009228DA"/>
    <w:rsid w:val="00922AC4"/>
    <w:rsid w:val="00923D7A"/>
    <w:rsid w:val="00924743"/>
    <w:rsid w:val="00930160"/>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3B1"/>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C5E75"/>
    <w:rsid w:val="009D174F"/>
    <w:rsid w:val="009E15FD"/>
    <w:rsid w:val="009E2C14"/>
    <w:rsid w:val="009E313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2089"/>
    <w:rsid w:val="00A34C02"/>
    <w:rsid w:val="00A35488"/>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39DB"/>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4CBC"/>
    <w:rsid w:val="00AE5FD1"/>
    <w:rsid w:val="00AF41B1"/>
    <w:rsid w:val="00AF4DD4"/>
    <w:rsid w:val="00AF64B9"/>
    <w:rsid w:val="00AF6830"/>
    <w:rsid w:val="00AF72FE"/>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15E09"/>
    <w:rsid w:val="00C21214"/>
    <w:rsid w:val="00C22EEB"/>
    <w:rsid w:val="00C23684"/>
    <w:rsid w:val="00C23943"/>
    <w:rsid w:val="00C24D35"/>
    <w:rsid w:val="00C25289"/>
    <w:rsid w:val="00C2603A"/>
    <w:rsid w:val="00C30B35"/>
    <w:rsid w:val="00C35016"/>
    <w:rsid w:val="00C4030E"/>
    <w:rsid w:val="00C45499"/>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38C8"/>
    <w:rsid w:val="00CB4772"/>
    <w:rsid w:val="00CB65E7"/>
    <w:rsid w:val="00CC0A77"/>
    <w:rsid w:val="00CC1928"/>
    <w:rsid w:val="00CC1F8D"/>
    <w:rsid w:val="00CC3BF4"/>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255A"/>
    <w:rsid w:val="00D25058"/>
    <w:rsid w:val="00D2557A"/>
    <w:rsid w:val="00D2728A"/>
    <w:rsid w:val="00D30D2E"/>
    <w:rsid w:val="00D32AD9"/>
    <w:rsid w:val="00D35AA9"/>
    <w:rsid w:val="00D36066"/>
    <w:rsid w:val="00D36995"/>
    <w:rsid w:val="00D41AEB"/>
    <w:rsid w:val="00D45516"/>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8FC"/>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19F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325"/>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199"/>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84BC3"/>
    <w:rsid w:val="00F900B4"/>
    <w:rsid w:val="00F91CB6"/>
    <w:rsid w:val="00F92398"/>
    <w:rsid w:val="00F947DC"/>
    <w:rsid w:val="00FA2F42"/>
    <w:rsid w:val="00FA39A4"/>
    <w:rsid w:val="00FA3BAD"/>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E5562"/>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77813907">
      <w:bodyDiv w:val="1"/>
      <w:marLeft w:val="0"/>
      <w:marRight w:val="0"/>
      <w:marTop w:val="0"/>
      <w:marBottom w:val="0"/>
      <w:divBdr>
        <w:top w:val="none" w:sz="0" w:space="0" w:color="auto"/>
        <w:left w:val="none" w:sz="0" w:space="0" w:color="auto"/>
        <w:bottom w:val="none" w:sz="0" w:space="0" w:color="auto"/>
        <w:right w:val="none" w:sz="0" w:space="0" w:color="auto"/>
      </w:divBdr>
    </w:div>
    <w:div w:id="178738061">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8005">
      <w:bodyDiv w:val="1"/>
      <w:marLeft w:val="0"/>
      <w:marRight w:val="0"/>
      <w:marTop w:val="0"/>
      <w:marBottom w:val="0"/>
      <w:divBdr>
        <w:top w:val="none" w:sz="0" w:space="0" w:color="auto"/>
        <w:left w:val="none" w:sz="0" w:space="0" w:color="auto"/>
        <w:bottom w:val="none" w:sz="0" w:space="0" w:color="auto"/>
        <w:right w:val="none" w:sz="0" w:space="0" w:color="auto"/>
      </w:divBdr>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70043430">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585917896">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24204976">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202983501">
      <w:bodyDiv w:val="1"/>
      <w:marLeft w:val="0"/>
      <w:marRight w:val="0"/>
      <w:marTop w:val="0"/>
      <w:marBottom w:val="0"/>
      <w:divBdr>
        <w:top w:val="none" w:sz="0" w:space="0" w:color="auto"/>
        <w:left w:val="none" w:sz="0" w:space="0" w:color="auto"/>
        <w:bottom w:val="none" w:sz="0" w:space="0" w:color="auto"/>
        <w:right w:val="none" w:sz="0" w:space="0" w:color="auto"/>
      </w:divBdr>
    </w:div>
    <w:div w:id="1481187116">
      <w:bodyDiv w:val="1"/>
      <w:marLeft w:val="0"/>
      <w:marRight w:val="0"/>
      <w:marTop w:val="0"/>
      <w:marBottom w:val="0"/>
      <w:divBdr>
        <w:top w:val="none" w:sz="0" w:space="0" w:color="auto"/>
        <w:left w:val="none" w:sz="0" w:space="0" w:color="auto"/>
        <w:bottom w:val="none" w:sz="0" w:space="0" w:color="auto"/>
        <w:right w:val="none" w:sz="0" w:space="0" w:color="auto"/>
      </w:divBdr>
    </w:div>
    <w:div w:id="1490168689">
      <w:bodyDiv w:val="1"/>
      <w:marLeft w:val="0"/>
      <w:marRight w:val="0"/>
      <w:marTop w:val="0"/>
      <w:marBottom w:val="0"/>
      <w:divBdr>
        <w:top w:val="none" w:sz="0" w:space="0" w:color="auto"/>
        <w:left w:val="none" w:sz="0" w:space="0" w:color="auto"/>
        <w:bottom w:val="none" w:sz="0" w:space="0" w:color="auto"/>
        <w:right w:val="none" w:sz="0" w:space="0" w:color="auto"/>
      </w:divBdr>
    </w:div>
    <w:div w:id="1552811703">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5437164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1991906983">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9</cp:revision>
  <cp:lastPrinted>2025-09-03T16:39:00Z</cp:lastPrinted>
  <dcterms:created xsi:type="dcterms:W3CDTF">2025-09-03T00:26:00Z</dcterms:created>
  <dcterms:modified xsi:type="dcterms:W3CDTF">2025-10-06T17:27:00Z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