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57AC8" w14:textId="0C67F76E" w:rsidR="00366E44" w:rsidRPr="0013333D" w:rsidRDefault="00366E44" w:rsidP="006326EB">
      <w:pPr>
        <w:pStyle w:val="Title"/>
        <w:rPr>
          <w:rFonts w:ascii="AGaramond" w:hAnsi="AGaramond"/>
          <w:b/>
          <w:bCs/>
          <w:sz w:val="36"/>
          <w:u w:val="single"/>
        </w:rPr>
      </w:pPr>
      <w:r w:rsidRPr="00193120">
        <w:rPr>
          <w:noProof/>
          <w:sz w:val="36"/>
        </w:rPr>
        <w:drawing>
          <wp:inline distT="0" distB="0" distL="0" distR="0" wp14:anchorId="7D48560F" wp14:editId="5B1A72EF">
            <wp:extent cx="657225" cy="438150"/>
            <wp:effectExtent l="0" t="0" r="9525" b="0"/>
            <wp:docPr id="2" name="Picture 2" descr="in001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00118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B2B">
        <w:rPr>
          <w:rFonts w:ascii="AGaramond" w:hAnsi="AGaramond"/>
          <w:b/>
          <w:bCs/>
          <w:sz w:val="40"/>
          <w:u w:val="single"/>
        </w:rPr>
        <w:t xml:space="preserve"> </w:t>
      </w:r>
      <w:r w:rsidRPr="0013333D">
        <w:rPr>
          <w:rFonts w:ascii="AGaramond" w:hAnsi="AGaramond"/>
          <w:b/>
          <w:bCs/>
          <w:sz w:val="40"/>
          <w:u w:val="single"/>
        </w:rPr>
        <w:t>Housing Authority of the City of Perth Amboy</w:t>
      </w:r>
    </w:p>
    <w:p w14:paraId="02D42E3D" w14:textId="77777777" w:rsidR="00366E44" w:rsidRDefault="00366E44" w:rsidP="00366E44">
      <w:pPr>
        <w:tabs>
          <w:tab w:val="left" w:pos="360"/>
          <w:tab w:val="center" w:pos="5400"/>
        </w:tabs>
        <w:jc w:val="center"/>
      </w:pPr>
      <w:r>
        <w:t xml:space="preserve">               881 AMBOY AVENUE, P.O. BOX 390, PERTH AMBOY, NJ 08862</w:t>
      </w:r>
    </w:p>
    <w:p w14:paraId="20FE9D13" w14:textId="77777777" w:rsidR="00366E44" w:rsidRDefault="00366E44" w:rsidP="00366E44">
      <w:pPr>
        <w:jc w:val="center"/>
      </w:pPr>
      <w:r>
        <w:t>TELEPHONE:  (732) 826-3110</w:t>
      </w:r>
    </w:p>
    <w:p w14:paraId="62DC9D3F" w14:textId="77777777" w:rsidR="00366E44" w:rsidRDefault="00366E44" w:rsidP="00366E44">
      <w:pPr>
        <w:jc w:val="center"/>
      </w:pPr>
      <w:r>
        <w:t>FAX:  (732) 826-3111</w:t>
      </w:r>
    </w:p>
    <w:p w14:paraId="44896555" w14:textId="77777777" w:rsidR="00366E44" w:rsidRDefault="00DD23D1" w:rsidP="00366E44">
      <w:pPr>
        <w:jc w:val="center"/>
      </w:pPr>
      <w:hyperlink r:id="rId12" w:history="1">
        <w:r w:rsidR="00366E44" w:rsidRPr="004F4164">
          <w:rPr>
            <w:rStyle w:val="Hyperlink"/>
          </w:rPr>
          <w:t>www.perthamboyha.org</w:t>
        </w:r>
      </w:hyperlink>
      <w:r w:rsidR="00366E44">
        <w:t xml:space="preserve"> </w:t>
      </w:r>
    </w:p>
    <w:p w14:paraId="660159D9" w14:textId="77777777" w:rsidR="00366E44" w:rsidRDefault="00366E44" w:rsidP="00366E44">
      <w:pPr>
        <w:jc w:val="center"/>
      </w:pPr>
    </w:p>
    <w:p w14:paraId="5CE0D038" w14:textId="77777777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EDNA DOROTHY CARTY-DANIEL, Chairperson</w:t>
      </w:r>
      <w:r w:rsidRPr="0013333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</w:t>
      </w:r>
      <w:r w:rsidRPr="0013333D">
        <w:rPr>
          <w:sz w:val="16"/>
          <w:szCs w:val="16"/>
        </w:rPr>
        <w:tab/>
        <w:t xml:space="preserve">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DOUGLAS G. DZEMA, P.H.M.</w:t>
      </w:r>
    </w:p>
    <w:p w14:paraId="37A0CDE2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DAVID BENYOLA, Vice-Chairman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 xml:space="preserve">Executive Director </w:t>
      </w:r>
    </w:p>
    <w:p w14:paraId="42467B37" w14:textId="36A20D31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MIGUEL A. AROCHO</w:t>
      </w:r>
    </w:p>
    <w:p w14:paraId="24F1B9B6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FERNANDO A. GONZALEZ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EDWARD TESTINO</w:t>
      </w:r>
      <w:r w:rsidRPr="0013333D">
        <w:rPr>
          <w:sz w:val="16"/>
          <w:szCs w:val="16"/>
        </w:rPr>
        <w:tab/>
      </w:r>
    </w:p>
    <w:p w14:paraId="686E2E97" w14:textId="77777777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GREGORY PABON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Counsel</w:t>
      </w:r>
      <w:r w:rsidRPr="0013333D">
        <w:rPr>
          <w:sz w:val="16"/>
          <w:szCs w:val="16"/>
        </w:rPr>
        <w:tab/>
      </w:r>
    </w:p>
    <w:p w14:paraId="65FE4EE3" w14:textId="40392A36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WILFREDO SOTO</w:t>
      </w:r>
    </w:p>
    <w:p w14:paraId="6C1521C5" w14:textId="68E9B22F" w:rsidR="001D5A1A" w:rsidRDefault="001D5A1A" w:rsidP="00AB61D0">
      <w:pPr>
        <w:rPr>
          <w:sz w:val="16"/>
          <w:szCs w:val="16"/>
        </w:rPr>
      </w:pPr>
      <w:r>
        <w:rPr>
          <w:sz w:val="16"/>
          <w:szCs w:val="16"/>
        </w:rPr>
        <w:t>DIANE CRAWFORD</w:t>
      </w:r>
    </w:p>
    <w:p w14:paraId="7C02E491" w14:textId="77777777" w:rsidR="00DC1654" w:rsidRPr="003D6C95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THE MINUTES OF THE REGULAR MONTHLY MEETING</w:t>
      </w:r>
    </w:p>
    <w:p w14:paraId="160780CB" w14:textId="77777777" w:rsidR="00DC1654" w:rsidRPr="003D6C95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OF </w:t>
      </w:r>
    </w:p>
    <w:p w14:paraId="38E4B7CD" w14:textId="77777777" w:rsidR="00DC1654" w:rsidRPr="003D6C95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THE BOARD OF COMMISSIONERS </w:t>
      </w:r>
    </w:p>
    <w:p w14:paraId="396BF4F6" w14:textId="77777777" w:rsidR="00DC1654" w:rsidRPr="003D6C95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OF </w:t>
      </w:r>
    </w:p>
    <w:p w14:paraId="7DA151C3" w14:textId="77777777" w:rsidR="00DC1654" w:rsidRPr="003D6C95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THE HOUSING AUTHORITY OF THE CITY OF PERTH AMBOY </w:t>
      </w:r>
    </w:p>
    <w:p w14:paraId="68BE2C43" w14:textId="026D1AA2" w:rsidR="009E313E" w:rsidRPr="003D6C95" w:rsidRDefault="006668E3" w:rsidP="003C75DD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>
        <w:rPr>
          <w:rFonts w:ascii="Comic Sans MS" w:eastAsia="Calibri" w:hAnsi="Comic Sans MS" w:cs="Tahoma"/>
          <w:b/>
          <w:color w:val="000000"/>
          <w:sz w:val="20"/>
          <w:szCs w:val="20"/>
        </w:rPr>
        <w:t>THURSDAY, OCTOBER 12th</w:t>
      </w:r>
      <w:r w:rsidR="000110EF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,</w:t>
      </w:r>
      <w:r w:rsidR="00E955F0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2023</w:t>
      </w:r>
      <w:r w:rsidR="0084125B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- </w:t>
      </w:r>
      <w:r w:rsidR="00AB735F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1</w:t>
      </w:r>
      <w:r w:rsidR="00683509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:</w:t>
      </w:r>
      <w:r w:rsidR="00AB735F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00</w:t>
      </w:r>
      <w:r w:rsidR="00AC4BCD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P</w:t>
      </w:r>
      <w:r w:rsidR="00A34C02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M</w:t>
      </w:r>
    </w:p>
    <w:p w14:paraId="62B4F216" w14:textId="77777777" w:rsidR="008F7A85" w:rsidRPr="003D6C95" w:rsidRDefault="008F7A85">
      <w:pPr>
        <w:tabs>
          <w:tab w:val="left" w:pos="4140"/>
        </w:tabs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Virtual ZOOM </w:t>
      </w:r>
      <w:r w:rsidR="000636C6"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and In-Person Board </w:t>
      </w: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>Meeting</w:t>
      </w:r>
    </w:p>
    <w:p w14:paraId="52B81779" w14:textId="77777777" w:rsidR="00DC1654" w:rsidRPr="003D6C95" w:rsidRDefault="00933D92">
      <w:pPr>
        <w:tabs>
          <w:tab w:val="left" w:pos="4140"/>
        </w:tabs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</w:t>
      </w:r>
    </w:p>
    <w:p w14:paraId="7B6962DB" w14:textId="0E5C5DE6" w:rsidR="008F7A85" w:rsidRPr="003D6C95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The Board of Commissioners of the Housing Authority of the City of Perth Amboy met for the Regular Monthly meeti</w:t>
      </w:r>
      <w:r w:rsidR="00AC4BCD" w:rsidRPr="003D6C95">
        <w:rPr>
          <w:rFonts w:ascii="Comic Sans MS" w:eastAsia="Calibri" w:hAnsi="Comic Sans MS" w:cs="Tahoma"/>
          <w:color w:val="000000"/>
          <w:sz w:val="20"/>
          <w:szCs w:val="20"/>
        </w:rPr>
        <w:t>ng on</w:t>
      </w:r>
      <w:r w:rsidR="006668E3">
        <w:rPr>
          <w:rFonts w:ascii="Comic Sans MS" w:eastAsia="Calibri" w:hAnsi="Comic Sans MS" w:cs="Tahoma"/>
          <w:color w:val="000000"/>
          <w:sz w:val="20"/>
          <w:szCs w:val="20"/>
        </w:rPr>
        <w:t xml:space="preserve"> Thursday, October 12</w:t>
      </w:r>
      <w:r w:rsidR="003C75DD" w:rsidRPr="003C75DD">
        <w:rPr>
          <w:rFonts w:ascii="Comic Sans MS" w:eastAsia="Calibri" w:hAnsi="Comic Sans MS" w:cs="Tahoma"/>
          <w:color w:val="000000"/>
          <w:sz w:val="20"/>
          <w:szCs w:val="20"/>
          <w:vertAlign w:val="superscript"/>
        </w:rPr>
        <w:t>t</w:t>
      </w:r>
      <w:r w:rsidR="006668E3">
        <w:rPr>
          <w:rFonts w:ascii="Comic Sans MS" w:eastAsia="Calibri" w:hAnsi="Comic Sans MS" w:cs="Tahoma"/>
          <w:color w:val="000000"/>
          <w:sz w:val="20"/>
          <w:szCs w:val="20"/>
          <w:vertAlign w:val="superscript"/>
        </w:rPr>
        <w:t>h</w:t>
      </w:r>
      <w:r w:rsidR="00020359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, 2023 @ </w:t>
      </w:r>
      <w:r w:rsidR="00AB735F" w:rsidRPr="003D6C95">
        <w:rPr>
          <w:rFonts w:ascii="Comic Sans MS" w:eastAsia="Calibri" w:hAnsi="Comic Sans MS" w:cs="Tahoma"/>
          <w:color w:val="000000"/>
          <w:sz w:val="20"/>
          <w:szCs w:val="20"/>
        </w:rPr>
        <w:t>1:00</w:t>
      </w:r>
      <w:r w:rsidR="00683509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pm </w:t>
      </w:r>
      <w:r w:rsidR="008F7A85" w:rsidRPr="003D6C95">
        <w:rPr>
          <w:rFonts w:ascii="Comic Sans MS" w:eastAsia="Calibri" w:hAnsi="Comic Sans MS" w:cs="Tahoma"/>
          <w:color w:val="000000"/>
          <w:sz w:val="20"/>
          <w:szCs w:val="20"/>
        </w:rPr>
        <w:t>through a virtual ZOOM conference</w:t>
      </w:r>
      <w:r w:rsidR="00DA1843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and in-person at the Housing Authority’s </w:t>
      </w:r>
      <w:r w:rsidR="003D6C95" w:rsidRPr="003D6C95">
        <w:rPr>
          <w:rFonts w:ascii="Comic Sans MS" w:eastAsia="Calibri" w:hAnsi="Comic Sans MS" w:cs="Tahoma"/>
          <w:color w:val="000000"/>
          <w:sz w:val="20"/>
          <w:szCs w:val="20"/>
        </w:rPr>
        <w:t>Resource Center</w:t>
      </w:r>
      <w:r w:rsidR="00DA1843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located at 881 Amboy Avenue, Perth Amboy, New Jersey</w:t>
      </w:r>
      <w:r w:rsidR="008F7A85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. </w:t>
      </w:r>
    </w:p>
    <w:p w14:paraId="15026CF6" w14:textId="77777777" w:rsidR="008F7A85" w:rsidRPr="003D6C95" w:rsidRDefault="008F7A85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91AE785" w14:textId="4E81EADD" w:rsidR="00366E44" w:rsidRPr="003D6C95" w:rsidRDefault="00366E44" w:rsidP="00C23684">
      <w:pPr>
        <w:ind w:left="2160" w:hanging="216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&lt;Moment of Silence.&gt;</w:t>
      </w:r>
    </w:p>
    <w:p w14:paraId="38309E1A" w14:textId="77777777" w:rsidR="00366E44" w:rsidRPr="003D6C95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C2E1B8B" w14:textId="77777777" w:rsidR="00366E44" w:rsidRPr="003D6C95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&lt;Pledge of Allegiance.&gt; </w:t>
      </w:r>
    </w:p>
    <w:p w14:paraId="4FE38401" w14:textId="77777777" w:rsidR="00366E44" w:rsidRPr="003D6C95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664BF267" w14:textId="5EBCAAD8" w:rsidR="00366E44" w:rsidRPr="003D6C95" w:rsidRDefault="00366E44" w:rsidP="00A51B2B">
      <w:pPr>
        <w:tabs>
          <w:tab w:val="left" w:pos="2160"/>
          <w:tab w:val="center" w:pos="5040"/>
        </w:tabs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The meeting was called to order by </w:t>
      </w:r>
      <w:r w:rsidR="007364E0">
        <w:rPr>
          <w:rFonts w:ascii="Comic Sans MS" w:eastAsia="Calibri" w:hAnsi="Comic Sans MS" w:cs="Tahoma"/>
          <w:color w:val="000000"/>
          <w:sz w:val="20"/>
          <w:szCs w:val="20"/>
        </w:rPr>
        <w:t xml:space="preserve">Chairperson Carty-Daniel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and statement read as to proper notification of the meeting given in accordance with the Open Public Meeting Act Law and with State and HUD mandated COVID-19 statements and in conformation with the emergency guidelines under the Department of Community Affairs, as follows: </w:t>
      </w:r>
    </w:p>
    <w:p w14:paraId="0A9F43AB" w14:textId="77777777" w:rsidR="0036145B" w:rsidRPr="003D6C95" w:rsidRDefault="00366E44" w:rsidP="00A51B2B">
      <w:pPr>
        <w:ind w:left="144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“Adequate Notice has been made as to the time, place, and date of the meeting and </w:t>
      </w:r>
    </w:p>
    <w:p w14:paraId="1AF3C054" w14:textId="77777777" w:rsidR="00366E44" w:rsidRPr="003D6C95" w:rsidRDefault="00366E44" w:rsidP="00A51B2B">
      <w:pPr>
        <w:ind w:left="144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as to the nature of business to be</w:t>
      </w:r>
      <w:r w:rsidRPr="003D6C95">
        <w:rPr>
          <w:rFonts w:ascii="Comic Sans MS" w:eastAsia="Calibri" w:hAnsi="Comic Sans MS" w:cs="Tahoma"/>
          <w:sz w:val="20"/>
          <w:szCs w:val="20"/>
        </w:rPr>
        <w:t xml:space="preserve">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discussed being the general business of the Authority.” </w:t>
      </w:r>
    </w:p>
    <w:p w14:paraId="14261BC1" w14:textId="6CBF3EAB" w:rsidR="00366E44" w:rsidRPr="003D6C95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503684C" w14:textId="77777777" w:rsidR="00366E44" w:rsidRPr="003D6C95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Upon roll call, those present and absent were as follows: </w:t>
      </w:r>
    </w:p>
    <w:p w14:paraId="3EC4F364" w14:textId="77777777" w:rsidR="00366E44" w:rsidRPr="003D6C95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766B4CCD" w14:textId="77777777" w:rsidR="003C75DD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  <w:t>Present: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ab/>
        <w:t>Edna Dorothy Carty-Daniel</w:t>
      </w:r>
    </w:p>
    <w:p w14:paraId="33B4518F" w14:textId="77777777" w:rsidR="006668E3" w:rsidRDefault="00020359" w:rsidP="000B32B2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6668E3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="006668E3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6668E3">
        <w:rPr>
          <w:rFonts w:ascii="Comic Sans MS" w:eastAsia="Calibri" w:hAnsi="Comic Sans MS" w:cs="Tahoma"/>
          <w:color w:val="000000"/>
          <w:sz w:val="20"/>
          <w:szCs w:val="20"/>
        </w:rPr>
        <w:tab/>
        <w:t>Miguel A. Arocho</w:t>
      </w:r>
    </w:p>
    <w:p w14:paraId="3442C513" w14:textId="27BA5DFC" w:rsidR="00CD431A" w:rsidRPr="003D6C95" w:rsidRDefault="00CD431A" w:rsidP="006668E3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  <w:t>Fernando A. Gonzalez</w:t>
      </w:r>
    </w:p>
    <w:p w14:paraId="3288EC67" w14:textId="0E2DD5B6" w:rsidR="00095F8B" w:rsidRPr="003D6C95" w:rsidRDefault="00095F8B" w:rsidP="00095F8B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Wilfredo Soto </w:t>
      </w:r>
    </w:p>
    <w:p w14:paraId="2B6A6E83" w14:textId="0747B1E4" w:rsidR="00074DD8" w:rsidRPr="003D6C95" w:rsidRDefault="00095F8B" w:rsidP="00095F8B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074DD8" w:rsidRPr="003D6C95">
        <w:rPr>
          <w:rFonts w:ascii="Comic Sans MS" w:eastAsia="Calibri" w:hAnsi="Comic Sans MS" w:cs="Tahoma"/>
          <w:color w:val="000000"/>
          <w:sz w:val="20"/>
          <w:szCs w:val="20"/>
        </w:rPr>
        <w:t>Diane Crawford</w:t>
      </w:r>
      <w:r w:rsidR="00AC4BCD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12115B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12115B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24E49792" w14:textId="1872B9B0" w:rsidR="00EE38E1" w:rsidRPr="006668E3" w:rsidRDefault="00EE38E1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2260C1B" w14:textId="77777777" w:rsidR="006668E3" w:rsidRDefault="000B32B2" w:rsidP="003C75DD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Excused: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6668E3">
        <w:rPr>
          <w:rFonts w:ascii="Comic Sans MS" w:eastAsia="Calibri" w:hAnsi="Comic Sans MS" w:cs="Tahoma"/>
          <w:color w:val="000000"/>
          <w:sz w:val="20"/>
          <w:szCs w:val="20"/>
        </w:rPr>
        <w:t>Vice-Chairman</w:t>
      </w:r>
      <w:r w:rsidR="006668E3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6668E3">
        <w:rPr>
          <w:rFonts w:ascii="Comic Sans MS" w:eastAsia="Calibri" w:hAnsi="Comic Sans MS" w:cs="Tahoma"/>
          <w:color w:val="000000"/>
          <w:sz w:val="20"/>
          <w:szCs w:val="20"/>
        </w:rPr>
        <w:tab/>
        <w:t>David Benyola</w:t>
      </w:r>
    </w:p>
    <w:p w14:paraId="7E1F73DE" w14:textId="4B9AF140" w:rsidR="003C75DD" w:rsidRPr="003D6C95" w:rsidRDefault="003C75DD" w:rsidP="006668E3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  <w:t>Gregory Pabon</w:t>
      </w:r>
    </w:p>
    <w:p w14:paraId="044A52D5" w14:textId="45F2DC7D" w:rsidR="000B32B2" w:rsidRPr="003D6C95" w:rsidRDefault="00CD431A" w:rsidP="003C75DD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49483D75" w14:textId="77777777" w:rsidR="001E28B4" w:rsidRDefault="000B32B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021143ED" w14:textId="77777777" w:rsidR="001E28B4" w:rsidRDefault="001E28B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0E0D01AB" w14:textId="77777777" w:rsidR="001E28B4" w:rsidRDefault="001E28B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4A36DCFB" w14:textId="77777777" w:rsidR="001E28B4" w:rsidRDefault="001E28B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53304811" w14:textId="77777777" w:rsidR="001E28B4" w:rsidRDefault="001E28B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40288569" w14:textId="77777777" w:rsidR="001E28B4" w:rsidRDefault="001E28B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6E7EA71C" w14:textId="7C6EC27F" w:rsidR="000B32B2" w:rsidRPr="003D6C95" w:rsidRDefault="000B32B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lastRenderedPageBreak/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17D64F6B" w14:textId="7210A6B7" w:rsidR="00631079" w:rsidRPr="003D6C95" w:rsidRDefault="00631079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3B178CA" w14:textId="78172BD4" w:rsidR="00EB666F" w:rsidRPr="003D6C95" w:rsidRDefault="00EB666F" w:rsidP="003C75DD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of </w:t>
      </w:r>
      <w:r w:rsidR="006668E3">
        <w:rPr>
          <w:rFonts w:ascii="Comic Sans MS" w:eastAsia="Calibri" w:hAnsi="Comic Sans MS" w:cs="Tahoma"/>
          <w:color w:val="000000"/>
          <w:sz w:val="20"/>
          <w:szCs w:val="20"/>
        </w:rPr>
        <w:t>Commissioner Gonzalez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, which motion was seconded by </w:t>
      </w:r>
      <w:r w:rsidR="000B32B2" w:rsidRPr="003D6C95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="003C75DD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6668E3">
        <w:rPr>
          <w:rFonts w:ascii="Comic Sans MS" w:eastAsia="Calibri" w:hAnsi="Comic Sans MS" w:cs="Tahoma"/>
          <w:color w:val="000000"/>
          <w:sz w:val="20"/>
          <w:szCs w:val="20"/>
        </w:rPr>
        <w:t>Soto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, the Board concurred to approve the Minutes of the Regular Monthly Board Meeting </w:t>
      </w:r>
      <w:r w:rsidR="0084125B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of </w:t>
      </w:r>
      <w:r w:rsidR="006668E3">
        <w:rPr>
          <w:rFonts w:ascii="Comic Sans MS" w:eastAsia="Calibri" w:hAnsi="Comic Sans MS" w:cs="Tahoma"/>
          <w:color w:val="000000"/>
          <w:sz w:val="20"/>
          <w:szCs w:val="20"/>
        </w:rPr>
        <w:t>September 1</w:t>
      </w:r>
      <w:r w:rsidR="0084125B" w:rsidRPr="003D6C95">
        <w:rPr>
          <w:rFonts w:ascii="Comic Sans MS" w:eastAsia="Calibri" w:hAnsi="Comic Sans MS" w:cs="Tahoma"/>
          <w:color w:val="000000"/>
          <w:sz w:val="20"/>
          <w:szCs w:val="20"/>
        </w:rPr>
        <w:t>, 2023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, as presented.  Upon roll call, the following vote was carried:</w:t>
      </w:r>
    </w:p>
    <w:p w14:paraId="1A73AAB6" w14:textId="439526EC" w:rsidR="00EB666F" w:rsidRPr="003D6C95" w:rsidRDefault="00EB666F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5441855E" w14:textId="77777777" w:rsidR="000B32B2" w:rsidRPr="003D6C95" w:rsidRDefault="000B32B2" w:rsidP="000B32B2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0B32B2" w:rsidRPr="003D6C95" w14:paraId="32D66CC8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43E8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168A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7E54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4052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6188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0B32B2" w:rsidRPr="003D6C95" w14:paraId="01D1DE83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0E58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012" w14:textId="218200AF" w:rsidR="000B32B2" w:rsidRPr="003D6C95" w:rsidRDefault="003C75DD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DDCE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1BAE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8ECB" w14:textId="6A7C7726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3D6C95" w14:paraId="30A31E5F" w14:textId="77777777" w:rsidTr="006B6AD0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F61E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D563" w14:textId="19352526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0484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15B7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FE8C" w14:textId="0820247E" w:rsidR="000B32B2" w:rsidRPr="003D6C95" w:rsidRDefault="00E130D8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0B32B2" w:rsidRPr="003D6C95" w14:paraId="7848E596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F05C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EF0E" w14:textId="6ED7D77D" w:rsidR="000B32B2" w:rsidRPr="003D6C95" w:rsidRDefault="00E130D8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F32F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18BC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A2C9" w14:textId="0E524A96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3D6C95" w14:paraId="73D920C4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B357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D038" w14:textId="7349A9EA" w:rsidR="000B32B2" w:rsidRPr="003D6C95" w:rsidRDefault="00CD431A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D659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04A6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38DC" w14:textId="743BEAA2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3D6C95" w14:paraId="631978B1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FF07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AB3F" w14:textId="616CCD6A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8BE5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9B45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800F" w14:textId="6DA2B519" w:rsidR="000B32B2" w:rsidRPr="003D6C95" w:rsidRDefault="003C75DD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0B32B2" w:rsidRPr="003D6C95" w14:paraId="0FF3C370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15D0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B289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3A23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4109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B489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3D6C95" w14:paraId="53E25000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6719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E187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E1C4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015C" w14:textId="77777777" w:rsidR="000B32B2" w:rsidRPr="003D6C95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E223" w14:textId="77777777" w:rsidR="000B32B2" w:rsidRPr="003D6C95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15858731" w14:textId="77777777" w:rsidR="000B32B2" w:rsidRPr="003D6C95" w:rsidRDefault="000B32B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1E55834" w14:textId="28746CFA" w:rsidR="00C51964" w:rsidRPr="003D6C95" w:rsidRDefault="00C5196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Reports of Committee – None reported.</w:t>
      </w:r>
    </w:p>
    <w:p w14:paraId="46759038" w14:textId="77777777" w:rsidR="00EB666F" w:rsidRPr="003D6C95" w:rsidRDefault="00EB666F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72A84B5" w14:textId="63E0E8C1" w:rsidR="00DC1654" w:rsidRPr="003D6C95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Discussion of Agenda Topics</w:t>
      </w:r>
      <w:r w:rsidR="00020359"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.</w:t>
      </w:r>
    </w:p>
    <w:p w14:paraId="2531D325" w14:textId="77777777" w:rsidR="00D46262" w:rsidRPr="003D6C95" w:rsidRDefault="00D4626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75E48E7" w14:textId="488E40AA" w:rsidR="00DA3C02" w:rsidRPr="003D6C95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Resolution</w:t>
      </w:r>
      <w:r w:rsidR="007364E0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s</w:t>
      </w:r>
      <w:r w:rsidR="00C25289"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:</w:t>
      </w: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 xml:space="preserve"> </w:t>
      </w:r>
    </w:p>
    <w:p w14:paraId="0914D2F5" w14:textId="66B14034" w:rsidR="00F72225" w:rsidRPr="003D6C95" w:rsidRDefault="00F72225" w:rsidP="00F72225">
      <w:pPr>
        <w:spacing w:before="6" w:line="240" w:lineRule="exact"/>
        <w:rPr>
          <w:rFonts w:ascii="Comic Sans MS" w:hAnsi="Comic Sans MS"/>
          <w:sz w:val="20"/>
          <w:szCs w:val="20"/>
        </w:rPr>
      </w:pPr>
    </w:p>
    <w:p w14:paraId="0029ED48" w14:textId="3BD3E86B" w:rsidR="00F72225" w:rsidRPr="003D6C95" w:rsidRDefault="00F72225" w:rsidP="00F72225">
      <w:pPr>
        <w:spacing w:after="241" w:line="256" w:lineRule="auto"/>
        <w:ind w:left="4"/>
        <w:jc w:val="both"/>
        <w:rPr>
          <w:rFonts w:ascii="Comic Sans MS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>The following resolution was int</w:t>
      </w:r>
      <w:r w:rsidR="005F3A48" w:rsidRPr="003D6C95">
        <w:rPr>
          <w:rFonts w:ascii="Comic Sans MS" w:eastAsia="Calibri" w:hAnsi="Comic Sans MS" w:cs="Tahoma"/>
          <w:sz w:val="20"/>
          <w:szCs w:val="20"/>
        </w:rPr>
        <w:t xml:space="preserve">roduced by Commissioner </w:t>
      </w:r>
      <w:r w:rsidR="00D212C2">
        <w:rPr>
          <w:rFonts w:ascii="Comic Sans MS" w:eastAsia="Calibri" w:hAnsi="Comic Sans MS" w:cs="Tahoma"/>
          <w:sz w:val="20"/>
          <w:szCs w:val="20"/>
        </w:rPr>
        <w:t>Crawford,</w:t>
      </w:r>
      <w:r w:rsidRPr="003D6C95">
        <w:rPr>
          <w:rFonts w:ascii="Comic Sans MS" w:eastAsia="Calibri" w:hAnsi="Comic Sans MS" w:cs="Tahoma"/>
          <w:sz w:val="20"/>
          <w:szCs w:val="20"/>
        </w:rPr>
        <w:t xml:space="preserve"> read in full and considered:</w:t>
      </w:r>
    </w:p>
    <w:p w14:paraId="63809D26" w14:textId="4BBA69E2" w:rsidR="00F72225" w:rsidRPr="003D6C95" w:rsidRDefault="00F72225" w:rsidP="00F72225">
      <w:pPr>
        <w:spacing w:after="203"/>
        <w:ind w:right="48"/>
        <w:jc w:val="center"/>
        <w:rPr>
          <w:rFonts w:ascii="Comic Sans MS" w:eastAsia="Calibri" w:hAnsi="Comic Sans MS" w:cs="Tahoma"/>
          <w:b/>
          <w:sz w:val="20"/>
          <w:szCs w:val="20"/>
        </w:rPr>
      </w:pPr>
      <w:r w:rsidRPr="003D6C95">
        <w:rPr>
          <w:rFonts w:ascii="Comic Sans MS" w:eastAsia="Calibri" w:hAnsi="Comic Sans MS" w:cs="Tahoma"/>
          <w:b/>
          <w:sz w:val="20"/>
          <w:szCs w:val="20"/>
        </w:rPr>
        <w:t>RESOLUTION NO. 34</w:t>
      </w:r>
      <w:r w:rsidR="00C21214">
        <w:rPr>
          <w:rFonts w:ascii="Comic Sans MS" w:eastAsia="Calibri" w:hAnsi="Comic Sans MS" w:cs="Tahoma"/>
          <w:b/>
          <w:sz w:val="20"/>
          <w:szCs w:val="20"/>
        </w:rPr>
        <w:t>5</w:t>
      </w:r>
      <w:r w:rsidR="00E130D8">
        <w:rPr>
          <w:rFonts w:ascii="Comic Sans MS" w:eastAsia="Calibri" w:hAnsi="Comic Sans MS" w:cs="Tahoma"/>
          <w:b/>
          <w:sz w:val="20"/>
          <w:szCs w:val="20"/>
        </w:rPr>
        <w:t>2</w:t>
      </w:r>
      <w:r w:rsidRPr="003D6C95">
        <w:rPr>
          <w:rFonts w:ascii="Comic Sans MS" w:eastAsia="Calibri" w:hAnsi="Comic Sans MS" w:cs="Tahoma"/>
          <w:b/>
          <w:sz w:val="20"/>
          <w:szCs w:val="20"/>
        </w:rPr>
        <w:t>-23</w:t>
      </w:r>
    </w:p>
    <w:p w14:paraId="157E1EB5" w14:textId="77777777" w:rsidR="00BD3D44" w:rsidRDefault="00C21214" w:rsidP="00BD3D44">
      <w:pPr>
        <w:spacing w:before="10" w:line="245" w:lineRule="auto"/>
        <w:ind w:right="180"/>
        <w:jc w:val="center"/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</w:pPr>
      <w:r>
        <w:rPr>
          <w:rFonts w:ascii="Comic Sans MS" w:hAnsi="Comic Sans MS"/>
          <w:b/>
          <w:color w:val="383838"/>
          <w:w w:val="108"/>
          <w:sz w:val="20"/>
          <w:szCs w:val="20"/>
        </w:rPr>
        <w:t xml:space="preserve">        </w:t>
      </w:r>
      <w:r w:rsidR="00F72225" w:rsidRPr="003D6C95">
        <w:rPr>
          <w:rFonts w:ascii="Comic Sans MS" w:hAnsi="Comic Sans MS"/>
          <w:b/>
          <w:color w:val="383838"/>
          <w:w w:val="108"/>
          <w:sz w:val="20"/>
          <w:szCs w:val="20"/>
        </w:rPr>
        <w:t>RESOLUTION</w:t>
      </w:r>
      <w:r w:rsidR="00F72225" w:rsidRPr="003D6C95"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  <w:t xml:space="preserve"> </w:t>
      </w:r>
      <w:r w:rsidR="005F3A48" w:rsidRPr="003D6C95"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  <w:t xml:space="preserve">TO </w:t>
      </w:r>
      <w:r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  <w:t>A</w:t>
      </w:r>
      <w:r w:rsidR="00E130D8"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  <w:t>PPROVE AN AMENDMENT TO THE</w:t>
      </w:r>
    </w:p>
    <w:p w14:paraId="359C0BAA" w14:textId="4D24157C" w:rsidR="00F72225" w:rsidRDefault="00E130D8" w:rsidP="00BD3D44">
      <w:pPr>
        <w:spacing w:before="10" w:line="245" w:lineRule="auto"/>
        <w:ind w:right="180"/>
        <w:jc w:val="center"/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</w:pPr>
      <w:r>
        <w:rPr>
          <w:rFonts w:ascii="Comic Sans MS" w:hAnsi="Comic Sans MS"/>
          <w:b/>
          <w:color w:val="383838"/>
          <w:spacing w:val="-7"/>
          <w:w w:val="108"/>
          <w:sz w:val="20"/>
          <w:szCs w:val="20"/>
        </w:rPr>
        <w:t>SECTION 8 ADMIN PLAN/REVISION OF PAYMENT STANDARDS.</w:t>
      </w:r>
    </w:p>
    <w:p w14:paraId="34256E46" w14:textId="77777777" w:rsidR="00C21214" w:rsidRPr="003D6C95" w:rsidRDefault="00C21214" w:rsidP="00C21214">
      <w:pPr>
        <w:spacing w:before="10" w:line="245" w:lineRule="auto"/>
        <w:ind w:left="2100" w:right="1584" w:hanging="436"/>
        <w:rPr>
          <w:rFonts w:ascii="Comic Sans MS" w:hAnsi="Comic Sans MS"/>
          <w:b/>
          <w:sz w:val="20"/>
          <w:szCs w:val="20"/>
        </w:rPr>
      </w:pPr>
    </w:p>
    <w:p w14:paraId="34F27A04" w14:textId="1DD0E2AC" w:rsidR="00CF77DD" w:rsidRDefault="00F30DBE" w:rsidP="00F72225">
      <w:pPr>
        <w:spacing w:line="245" w:lineRule="auto"/>
        <w:ind w:left="170" w:right="136" w:firstLine="723"/>
        <w:jc w:val="both"/>
        <w:rPr>
          <w:rFonts w:ascii="Comic Sans MS" w:hAnsi="Comic Sans MS"/>
          <w:color w:val="383838"/>
          <w:sz w:val="20"/>
          <w:szCs w:val="20"/>
        </w:rPr>
      </w:pPr>
      <w:r w:rsidRPr="003D6C95">
        <w:rPr>
          <w:rFonts w:ascii="Comic Sans MS" w:hAnsi="Comic Sans MS"/>
          <w:b/>
          <w:color w:val="383838"/>
          <w:w w:val="107"/>
          <w:sz w:val="20"/>
          <w:szCs w:val="20"/>
        </w:rPr>
        <w:t>WHEREAS,</w:t>
      </w:r>
      <w:r w:rsidR="00F72225" w:rsidRPr="003D6C95">
        <w:rPr>
          <w:rFonts w:ascii="Comic Sans MS" w:hAnsi="Comic Sans MS"/>
          <w:color w:val="383838"/>
          <w:spacing w:val="1"/>
          <w:w w:val="107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3D6C95">
        <w:rPr>
          <w:rFonts w:ascii="Comic Sans MS" w:hAnsi="Comic Sans MS"/>
          <w:color w:val="383838"/>
          <w:spacing w:val="16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Housing</w:t>
      </w:r>
      <w:r w:rsidR="00F72225" w:rsidRPr="003D6C95">
        <w:rPr>
          <w:rFonts w:ascii="Comic Sans MS" w:hAnsi="Comic Sans MS"/>
          <w:color w:val="383838"/>
          <w:spacing w:val="28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Authority</w:t>
      </w:r>
      <w:r w:rsidR="00F72225" w:rsidRPr="003D6C95">
        <w:rPr>
          <w:rFonts w:ascii="Comic Sans MS" w:hAnsi="Comic Sans MS"/>
          <w:color w:val="383838"/>
          <w:spacing w:val="18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of</w:t>
      </w:r>
      <w:r w:rsidR="00F72225" w:rsidRPr="003D6C95">
        <w:rPr>
          <w:rFonts w:ascii="Comic Sans MS" w:hAnsi="Comic Sans MS"/>
          <w:color w:val="383838"/>
          <w:spacing w:val="11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the</w:t>
      </w:r>
      <w:r w:rsidR="00F72225" w:rsidRPr="003D6C95">
        <w:rPr>
          <w:rFonts w:ascii="Comic Sans MS" w:hAnsi="Comic Sans MS"/>
          <w:color w:val="383838"/>
          <w:spacing w:val="11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City</w:t>
      </w:r>
      <w:r w:rsidR="00F72225" w:rsidRPr="003D6C95">
        <w:rPr>
          <w:rFonts w:ascii="Comic Sans MS" w:hAnsi="Comic Sans MS"/>
          <w:color w:val="383838"/>
          <w:spacing w:val="9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of</w:t>
      </w:r>
      <w:r w:rsidR="00F72225" w:rsidRPr="003D6C95">
        <w:rPr>
          <w:rFonts w:ascii="Comic Sans MS" w:hAnsi="Comic Sans MS"/>
          <w:color w:val="383838"/>
          <w:spacing w:val="10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Perth</w:t>
      </w:r>
      <w:r w:rsidR="00F72225" w:rsidRPr="003D6C95">
        <w:rPr>
          <w:rFonts w:ascii="Comic Sans MS" w:hAnsi="Comic Sans MS"/>
          <w:color w:val="383838"/>
          <w:spacing w:val="19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Amboy</w:t>
      </w:r>
      <w:r w:rsidR="00F72225" w:rsidRPr="003D6C95">
        <w:rPr>
          <w:rFonts w:ascii="Comic Sans MS" w:hAnsi="Comic Sans MS"/>
          <w:color w:val="383838"/>
          <w:spacing w:val="15"/>
          <w:sz w:val="20"/>
          <w:szCs w:val="20"/>
        </w:rPr>
        <w:t xml:space="preserve"> </w:t>
      </w:r>
      <w:r w:rsidR="00F72225" w:rsidRPr="003D6C95">
        <w:rPr>
          <w:rFonts w:ascii="Comic Sans MS" w:hAnsi="Comic Sans MS"/>
          <w:color w:val="383838"/>
          <w:sz w:val="20"/>
          <w:szCs w:val="20"/>
        </w:rPr>
        <w:t>(</w:t>
      </w:r>
      <w:r w:rsidR="00E82CE8">
        <w:rPr>
          <w:rFonts w:ascii="Comic Sans MS" w:hAnsi="Comic Sans MS"/>
          <w:color w:val="383838"/>
          <w:sz w:val="20"/>
          <w:szCs w:val="20"/>
        </w:rPr>
        <w:t xml:space="preserve">the “Authority”) </w:t>
      </w:r>
      <w:r w:rsidR="00CF77DD">
        <w:rPr>
          <w:rFonts w:ascii="Comic Sans MS" w:hAnsi="Comic Sans MS"/>
          <w:color w:val="383838"/>
          <w:sz w:val="20"/>
          <w:szCs w:val="20"/>
        </w:rPr>
        <w:t xml:space="preserve">recommends increasing the payment standards to 100% of the 2023 </w:t>
      </w:r>
      <w:r w:rsidR="00CB0970">
        <w:rPr>
          <w:rFonts w:ascii="Comic Sans MS" w:hAnsi="Comic Sans MS"/>
          <w:color w:val="383838"/>
          <w:sz w:val="20"/>
          <w:szCs w:val="20"/>
        </w:rPr>
        <w:t>Fair Market Rents</w:t>
      </w:r>
      <w:r w:rsidR="005E60A7">
        <w:rPr>
          <w:rFonts w:ascii="Comic Sans MS" w:hAnsi="Comic Sans MS"/>
          <w:color w:val="383838"/>
          <w:sz w:val="20"/>
          <w:szCs w:val="20"/>
        </w:rPr>
        <w:t>.  There continues to be a decrease in available units and a corresponding increase in rents.  The Authority has adequate fund to implement the increase</w:t>
      </w:r>
      <w:r w:rsidR="00CB0970">
        <w:rPr>
          <w:rFonts w:ascii="Comic Sans MS" w:hAnsi="Comic Sans MS"/>
          <w:color w:val="383838"/>
          <w:sz w:val="20"/>
          <w:szCs w:val="20"/>
        </w:rPr>
        <w:t>; and</w:t>
      </w:r>
    </w:p>
    <w:p w14:paraId="35252A4E" w14:textId="16D28804" w:rsidR="00CF77DD" w:rsidRDefault="00CF77DD" w:rsidP="00CF77DD">
      <w:pPr>
        <w:spacing w:line="245" w:lineRule="auto"/>
        <w:ind w:right="136"/>
        <w:jc w:val="both"/>
        <w:rPr>
          <w:rFonts w:ascii="Comic Sans MS" w:hAnsi="Comic Sans MS"/>
          <w:color w:val="383838"/>
          <w:sz w:val="20"/>
          <w:szCs w:val="20"/>
        </w:rPr>
      </w:pPr>
    </w:p>
    <w:p w14:paraId="6550E3D4" w14:textId="77777777" w:rsidR="005E60A7" w:rsidRDefault="00334D10" w:rsidP="00244793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  <w:r w:rsidRPr="003D6C95">
        <w:rPr>
          <w:rFonts w:ascii="Comic Sans MS" w:hAnsi="Comic Sans MS"/>
          <w:b/>
          <w:color w:val="383838"/>
          <w:w w:val="112"/>
          <w:sz w:val="20"/>
          <w:szCs w:val="20"/>
        </w:rPr>
        <w:t>WHEREAS</w:t>
      </w:r>
      <w:r w:rsidR="00F72225" w:rsidRPr="003D6C95">
        <w:rPr>
          <w:rFonts w:ascii="Comic Sans MS" w:hAnsi="Comic Sans MS"/>
          <w:color w:val="383838"/>
          <w:w w:val="112"/>
          <w:sz w:val="20"/>
          <w:szCs w:val="20"/>
        </w:rPr>
        <w:t>,</w:t>
      </w:r>
      <w:r w:rsidR="007A0E7B">
        <w:rPr>
          <w:rFonts w:ascii="Comic Sans MS" w:hAnsi="Comic Sans MS"/>
          <w:color w:val="383838"/>
          <w:sz w:val="20"/>
          <w:szCs w:val="20"/>
        </w:rPr>
        <w:t xml:space="preserve"> HUD requires payments standards to be set between 90% and 110% of</w:t>
      </w:r>
      <w:r w:rsidR="005E60A7">
        <w:rPr>
          <w:rFonts w:ascii="Comic Sans MS" w:hAnsi="Comic Sans MS"/>
          <w:color w:val="383838"/>
          <w:sz w:val="20"/>
          <w:szCs w:val="20"/>
        </w:rPr>
        <w:t xml:space="preserve"> the current FMRs; and</w:t>
      </w:r>
    </w:p>
    <w:p w14:paraId="6CC5F116" w14:textId="77777777" w:rsidR="00E82CE8" w:rsidRDefault="00E82CE8" w:rsidP="00244793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</w:p>
    <w:p w14:paraId="0D007A8A" w14:textId="77777777" w:rsidR="00F14EB2" w:rsidRDefault="00E82CE8" w:rsidP="00244793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  <w:r w:rsidRPr="007364E0">
        <w:rPr>
          <w:rFonts w:ascii="Comic Sans MS" w:hAnsi="Comic Sans MS"/>
          <w:b/>
          <w:color w:val="383838"/>
          <w:sz w:val="20"/>
          <w:szCs w:val="20"/>
        </w:rPr>
        <w:t>WHEREAS,</w:t>
      </w:r>
      <w:r>
        <w:rPr>
          <w:rFonts w:ascii="Comic Sans MS" w:hAnsi="Comic Sans MS"/>
          <w:color w:val="383838"/>
          <w:sz w:val="20"/>
          <w:szCs w:val="20"/>
        </w:rPr>
        <w:t xml:space="preserve"> </w:t>
      </w:r>
      <w:r w:rsidR="005E60A7">
        <w:rPr>
          <w:rFonts w:ascii="Comic Sans MS" w:hAnsi="Comic Sans MS"/>
          <w:color w:val="383838"/>
          <w:sz w:val="20"/>
          <w:szCs w:val="20"/>
        </w:rPr>
        <w:t>currently, the Emergency Housing Voucher (EHV) program</w:t>
      </w:r>
      <w:r w:rsidR="00F14EB2">
        <w:rPr>
          <w:rFonts w:ascii="Comic Sans MS" w:hAnsi="Comic Sans MS"/>
          <w:color w:val="383838"/>
          <w:sz w:val="20"/>
          <w:szCs w:val="20"/>
        </w:rPr>
        <w:t xml:space="preserve"> uses 120 % of the 2023 Fair Market Rent.  Review of the current gross rents in that program indicate that 100% of the 2024 Fair Market Rents are sufficient to cover the existing gross rents.  Therefore, beginning November 1, 2023, the EHV program will follow the payment standards of the other Section 8 programs and be set at 110%; and </w:t>
      </w:r>
    </w:p>
    <w:p w14:paraId="20535F5F" w14:textId="77777777" w:rsidR="00F14EB2" w:rsidRDefault="00F14EB2" w:rsidP="00244793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</w:p>
    <w:p w14:paraId="7624DBCB" w14:textId="77777777" w:rsidR="00F14EB2" w:rsidRDefault="00E82CE8" w:rsidP="00244793">
      <w:pPr>
        <w:ind w:left="156" w:right="-20" w:firstLine="720"/>
        <w:rPr>
          <w:rFonts w:ascii="Comic Sans MS" w:hAnsi="Comic Sans MS"/>
          <w:color w:val="383838"/>
          <w:sz w:val="20"/>
          <w:szCs w:val="20"/>
        </w:rPr>
      </w:pPr>
      <w:r w:rsidRPr="007364E0">
        <w:rPr>
          <w:rFonts w:ascii="Comic Sans MS" w:hAnsi="Comic Sans MS"/>
          <w:b/>
          <w:color w:val="383838"/>
          <w:sz w:val="20"/>
          <w:szCs w:val="20"/>
        </w:rPr>
        <w:t>WHEREAS,</w:t>
      </w:r>
      <w:r>
        <w:rPr>
          <w:rFonts w:ascii="Comic Sans MS" w:hAnsi="Comic Sans MS"/>
          <w:color w:val="383838"/>
          <w:sz w:val="20"/>
          <w:szCs w:val="20"/>
        </w:rPr>
        <w:t xml:space="preserve"> </w:t>
      </w:r>
      <w:r w:rsidR="00F14EB2">
        <w:rPr>
          <w:rFonts w:ascii="Comic Sans MS" w:hAnsi="Comic Sans MS"/>
          <w:color w:val="383838"/>
          <w:sz w:val="20"/>
          <w:szCs w:val="20"/>
        </w:rPr>
        <w:t xml:space="preserve">the revised payment standards are effective November 1, 2023, for all new admissions and change of units, and 1/1/24 for all recertifications; </w:t>
      </w:r>
    </w:p>
    <w:p w14:paraId="4D6206D1" w14:textId="77777777" w:rsidR="007364E0" w:rsidRDefault="007364E0" w:rsidP="00F72225">
      <w:pPr>
        <w:ind w:left="865" w:right="-20"/>
        <w:rPr>
          <w:rFonts w:ascii="Comic Sans MS" w:hAnsi="Comic Sans MS"/>
          <w:b/>
          <w:color w:val="383838"/>
          <w:sz w:val="20"/>
          <w:szCs w:val="20"/>
        </w:rPr>
      </w:pPr>
    </w:p>
    <w:p w14:paraId="4CAAA766" w14:textId="123C3A19" w:rsidR="00EF4CDD" w:rsidRDefault="00F72225" w:rsidP="00F14EB2">
      <w:pPr>
        <w:ind w:left="90" w:right="-20" w:firstLine="775"/>
        <w:rPr>
          <w:rFonts w:ascii="Comic Sans MS" w:hAnsi="Comic Sans MS" w:cs="Tahoma"/>
          <w:sz w:val="20"/>
          <w:szCs w:val="20"/>
        </w:rPr>
      </w:pPr>
      <w:r w:rsidRPr="003D6C95">
        <w:rPr>
          <w:rFonts w:ascii="Comic Sans MS" w:hAnsi="Comic Sans MS"/>
          <w:b/>
          <w:color w:val="383838"/>
          <w:sz w:val="20"/>
          <w:szCs w:val="20"/>
        </w:rPr>
        <w:t>NOW</w:t>
      </w:r>
      <w:r w:rsidRPr="003D6C95">
        <w:rPr>
          <w:rFonts w:ascii="Comic Sans MS" w:hAnsi="Comic Sans MS"/>
          <w:b/>
          <w:color w:val="383838"/>
          <w:spacing w:val="27"/>
          <w:sz w:val="20"/>
          <w:szCs w:val="20"/>
        </w:rPr>
        <w:t xml:space="preserve"> </w:t>
      </w:r>
      <w:r w:rsidRPr="003D6C95">
        <w:rPr>
          <w:rFonts w:ascii="Comic Sans MS" w:hAnsi="Comic Sans MS"/>
          <w:b/>
          <w:color w:val="383838"/>
          <w:w w:val="110"/>
          <w:sz w:val="20"/>
          <w:szCs w:val="20"/>
        </w:rPr>
        <w:t>THEREFORE</w:t>
      </w:r>
      <w:r w:rsidRPr="003D6C95">
        <w:rPr>
          <w:rFonts w:ascii="Comic Sans MS" w:hAnsi="Comic Sans MS"/>
          <w:b/>
          <w:color w:val="383838"/>
          <w:spacing w:val="1"/>
          <w:w w:val="110"/>
          <w:sz w:val="20"/>
          <w:szCs w:val="20"/>
        </w:rPr>
        <w:t xml:space="preserve"> </w:t>
      </w:r>
      <w:r w:rsidRPr="003D6C95">
        <w:rPr>
          <w:rFonts w:ascii="Comic Sans MS" w:hAnsi="Comic Sans MS"/>
          <w:b/>
          <w:color w:val="383838"/>
          <w:sz w:val="20"/>
          <w:szCs w:val="20"/>
        </w:rPr>
        <w:t>BE</w:t>
      </w:r>
      <w:r w:rsidRPr="003D6C95">
        <w:rPr>
          <w:rFonts w:ascii="Comic Sans MS" w:hAnsi="Comic Sans MS"/>
          <w:b/>
          <w:color w:val="383838"/>
          <w:spacing w:val="15"/>
          <w:sz w:val="20"/>
          <w:szCs w:val="20"/>
        </w:rPr>
        <w:t xml:space="preserve"> </w:t>
      </w:r>
      <w:r w:rsidRPr="003D6C95">
        <w:rPr>
          <w:rFonts w:ascii="Comic Sans MS" w:hAnsi="Comic Sans MS"/>
          <w:b/>
          <w:color w:val="383838"/>
          <w:sz w:val="20"/>
          <w:szCs w:val="20"/>
        </w:rPr>
        <w:t>IT</w:t>
      </w:r>
      <w:r w:rsidRPr="003D6C95">
        <w:rPr>
          <w:rFonts w:ascii="Comic Sans MS" w:hAnsi="Comic Sans MS"/>
          <w:b/>
          <w:color w:val="383838"/>
          <w:spacing w:val="35"/>
          <w:sz w:val="20"/>
          <w:szCs w:val="20"/>
        </w:rPr>
        <w:t xml:space="preserve"> </w:t>
      </w:r>
      <w:r w:rsidR="003D6C95" w:rsidRPr="003D6C95">
        <w:rPr>
          <w:rFonts w:ascii="Comic Sans MS" w:hAnsi="Comic Sans MS"/>
          <w:b/>
          <w:color w:val="383838"/>
          <w:w w:val="106"/>
          <w:sz w:val="20"/>
          <w:szCs w:val="20"/>
        </w:rPr>
        <w:t xml:space="preserve">RESOLVED, </w:t>
      </w:r>
      <w:r w:rsidRPr="003D6C95">
        <w:rPr>
          <w:rFonts w:ascii="Comic Sans MS" w:hAnsi="Comic Sans MS"/>
          <w:color w:val="383838"/>
          <w:sz w:val="20"/>
          <w:szCs w:val="20"/>
        </w:rPr>
        <w:t>by</w:t>
      </w:r>
      <w:r w:rsidRPr="003D6C95">
        <w:rPr>
          <w:rFonts w:ascii="Comic Sans MS" w:hAnsi="Comic Sans MS"/>
          <w:color w:val="383838"/>
          <w:spacing w:val="-10"/>
          <w:sz w:val="20"/>
          <w:szCs w:val="20"/>
        </w:rPr>
        <w:t xml:space="preserve"> </w:t>
      </w:r>
      <w:r w:rsidRPr="003D6C95">
        <w:rPr>
          <w:rFonts w:ascii="Comic Sans MS" w:hAnsi="Comic Sans MS"/>
          <w:color w:val="383838"/>
          <w:sz w:val="20"/>
          <w:szCs w:val="20"/>
        </w:rPr>
        <w:t>the</w:t>
      </w:r>
      <w:r w:rsidRPr="003D6C9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Pr="003D6C95">
        <w:rPr>
          <w:rFonts w:ascii="Comic Sans MS" w:hAnsi="Comic Sans MS"/>
          <w:color w:val="383838"/>
          <w:sz w:val="20"/>
          <w:szCs w:val="20"/>
        </w:rPr>
        <w:t>Board</w:t>
      </w:r>
      <w:r w:rsidRPr="003D6C9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Pr="003D6C95">
        <w:rPr>
          <w:rFonts w:ascii="Comic Sans MS" w:hAnsi="Comic Sans MS"/>
          <w:color w:val="383838"/>
          <w:sz w:val="20"/>
          <w:szCs w:val="20"/>
        </w:rPr>
        <w:t>of</w:t>
      </w:r>
      <w:r w:rsidRPr="003D6C95">
        <w:rPr>
          <w:rFonts w:ascii="Comic Sans MS" w:hAnsi="Comic Sans MS"/>
          <w:color w:val="383838"/>
          <w:spacing w:val="6"/>
          <w:sz w:val="20"/>
          <w:szCs w:val="20"/>
        </w:rPr>
        <w:t xml:space="preserve"> </w:t>
      </w:r>
      <w:r w:rsidR="00244793" w:rsidRPr="003D6C95">
        <w:rPr>
          <w:rFonts w:ascii="Comic Sans MS" w:hAnsi="Comic Sans MS"/>
          <w:color w:val="383838"/>
          <w:spacing w:val="6"/>
          <w:sz w:val="20"/>
          <w:szCs w:val="20"/>
        </w:rPr>
        <w:t>Commission</w:t>
      </w:r>
      <w:r w:rsidR="00F14EB2">
        <w:rPr>
          <w:rFonts w:ascii="Comic Sans MS" w:hAnsi="Comic Sans MS"/>
          <w:color w:val="383838"/>
          <w:spacing w:val="6"/>
          <w:sz w:val="20"/>
          <w:szCs w:val="20"/>
        </w:rPr>
        <w:t xml:space="preserve">ers of the Housing Authority of </w:t>
      </w:r>
      <w:r w:rsidR="00244793" w:rsidRPr="003D6C95">
        <w:rPr>
          <w:rFonts w:ascii="Comic Sans MS" w:hAnsi="Comic Sans MS"/>
          <w:color w:val="383838"/>
          <w:spacing w:val="6"/>
          <w:sz w:val="20"/>
          <w:szCs w:val="20"/>
        </w:rPr>
        <w:t>the City of Perth Amboy</w:t>
      </w:r>
      <w:r w:rsidRPr="003D6C95">
        <w:rPr>
          <w:rFonts w:ascii="Comic Sans MS" w:hAnsi="Comic Sans MS"/>
          <w:color w:val="383838"/>
          <w:spacing w:val="13"/>
          <w:sz w:val="20"/>
          <w:szCs w:val="20"/>
        </w:rPr>
        <w:t xml:space="preserve"> </w:t>
      </w:r>
      <w:r w:rsidR="00F14EB2">
        <w:rPr>
          <w:rFonts w:ascii="Comic Sans MS" w:hAnsi="Comic Sans MS"/>
          <w:color w:val="383838"/>
          <w:sz w:val="20"/>
          <w:szCs w:val="20"/>
        </w:rPr>
        <w:t>approves the amendment to the Section 8 Admin Plan/Revision of Payment</w:t>
      </w:r>
      <w:r w:rsidR="00D212C2">
        <w:rPr>
          <w:rFonts w:ascii="Comic Sans MS" w:hAnsi="Comic Sans MS"/>
          <w:color w:val="383838"/>
          <w:sz w:val="20"/>
          <w:szCs w:val="20"/>
        </w:rPr>
        <w:t xml:space="preserve"> Standards, as presented.</w:t>
      </w:r>
      <w:r w:rsidR="007364E0">
        <w:rPr>
          <w:rFonts w:ascii="Comic Sans MS" w:hAnsi="Comic Sans MS" w:cs="Tahoma"/>
          <w:sz w:val="20"/>
          <w:szCs w:val="20"/>
        </w:rPr>
        <w:t xml:space="preserve"> </w:t>
      </w:r>
    </w:p>
    <w:p w14:paraId="23CFD17A" w14:textId="004121B2" w:rsidR="007364E0" w:rsidRDefault="007364E0" w:rsidP="00EF4CDD">
      <w:pPr>
        <w:pStyle w:val="ListParagraph"/>
        <w:ind w:left="1800"/>
        <w:rPr>
          <w:rFonts w:ascii="Comic Sans MS" w:hAnsi="Comic Sans MS" w:cs="Tahoma"/>
          <w:b/>
          <w:sz w:val="20"/>
          <w:szCs w:val="20"/>
        </w:rPr>
      </w:pPr>
    </w:p>
    <w:p w14:paraId="5DB655F2" w14:textId="4AEEF9C1" w:rsidR="00BD3D44" w:rsidRDefault="00BD3D44" w:rsidP="00EF4CDD">
      <w:pPr>
        <w:pStyle w:val="ListParagraph"/>
        <w:ind w:left="1800"/>
        <w:rPr>
          <w:rFonts w:ascii="Comic Sans MS" w:hAnsi="Comic Sans MS" w:cs="Tahoma"/>
          <w:b/>
          <w:sz w:val="20"/>
          <w:szCs w:val="20"/>
        </w:rPr>
      </w:pPr>
    </w:p>
    <w:p w14:paraId="4CF02F0A" w14:textId="1FA471F4" w:rsidR="00BD3D44" w:rsidRDefault="00BD3D44" w:rsidP="00EF4CDD">
      <w:pPr>
        <w:pStyle w:val="ListParagraph"/>
        <w:ind w:left="1800"/>
        <w:rPr>
          <w:rFonts w:ascii="Comic Sans MS" w:hAnsi="Comic Sans MS" w:cs="Tahoma"/>
          <w:b/>
          <w:sz w:val="20"/>
          <w:szCs w:val="20"/>
        </w:rPr>
      </w:pPr>
    </w:p>
    <w:p w14:paraId="02B4589D" w14:textId="13444739" w:rsidR="00BD3D44" w:rsidRDefault="00BD3D44" w:rsidP="00EF4CDD">
      <w:pPr>
        <w:pStyle w:val="ListParagraph"/>
        <w:ind w:left="1800"/>
        <w:rPr>
          <w:rFonts w:ascii="Comic Sans MS" w:hAnsi="Comic Sans MS" w:cs="Tahoma"/>
          <w:b/>
          <w:sz w:val="20"/>
          <w:szCs w:val="20"/>
        </w:rPr>
      </w:pPr>
    </w:p>
    <w:p w14:paraId="3D6D086F" w14:textId="00AB1134" w:rsidR="00BD3D44" w:rsidRDefault="00BD3D44" w:rsidP="00EF4CDD">
      <w:pPr>
        <w:pStyle w:val="ListParagraph"/>
        <w:ind w:left="1800"/>
        <w:rPr>
          <w:rFonts w:ascii="Comic Sans MS" w:hAnsi="Comic Sans MS" w:cs="Tahoma"/>
          <w:b/>
          <w:sz w:val="20"/>
          <w:szCs w:val="20"/>
        </w:rPr>
      </w:pPr>
    </w:p>
    <w:p w14:paraId="3DBFAD3D" w14:textId="0555C037" w:rsidR="00BD3D44" w:rsidRDefault="00BD3D44" w:rsidP="00EF4CDD">
      <w:pPr>
        <w:pStyle w:val="ListParagraph"/>
        <w:ind w:left="1800"/>
        <w:rPr>
          <w:rFonts w:ascii="Comic Sans MS" w:hAnsi="Comic Sans MS" w:cs="Tahoma"/>
          <w:b/>
          <w:sz w:val="20"/>
          <w:szCs w:val="20"/>
        </w:rPr>
      </w:pPr>
    </w:p>
    <w:p w14:paraId="45BBA265" w14:textId="2FC89CDC" w:rsidR="00BD3D44" w:rsidRDefault="00BD3D44" w:rsidP="00EF4CDD">
      <w:pPr>
        <w:pStyle w:val="ListParagraph"/>
        <w:ind w:left="1800"/>
        <w:rPr>
          <w:rFonts w:ascii="Comic Sans MS" w:hAnsi="Comic Sans MS" w:cs="Tahoma"/>
          <w:b/>
          <w:sz w:val="20"/>
          <w:szCs w:val="20"/>
        </w:rPr>
      </w:pPr>
    </w:p>
    <w:p w14:paraId="3E3672F9" w14:textId="747BF0CC" w:rsidR="00BD3D44" w:rsidRDefault="00BD3D44" w:rsidP="00EF4CDD">
      <w:pPr>
        <w:pStyle w:val="ListParagraph"/>
        <w:ind w:left="1800"/>
        <w:rPr>
          <w:rFonts w:ascii="Comic Sans MS" w:hAnsi="Comic Sans MS" w:cs="Tahoma"/>
          <w:b/>
          <w:sz w:val="20"/>
          <w:szCs w:val="20"/>
        </w:rPr>
      </w:pPr>
    </w:p>
    <w:p w14:paraId="51D1BE57" w14:textId="77777777" w:rsidR="00BD3D44" w:rsidRPr="003D6C95" w:rsidRDefault="00BD3D44" w:rsidP="00EF4CDD">
      <w:pPr>
        <w:pStyle w:val="ListParagraph"/>
        <w:ind w:left="1800"/>
        <w:rPr>
          <w:rFonts w:ascii="Comic Sans MS" w:hAnsi="Comic Sans MS" w:cs="Tahoma"/>
          <w:b/>
          <w:sz w:val="20"/>
          <w:szCs w:val="20"/>
        </w:rPr>
      </w:pPr>
    </w:p>
    <w:p w14:paraId="4E8E19F8" w14:textId="77777777" w:rsidR="00153F36" w:rsidRPr="003D6C95" w:rsidRDefault="00153F36" w:rsidP="00153F36">
      <w:pPr>
        <w:ind w:left="720" w:right="720"/>
        <w:rPr>
          <w:rFonts w:ascii="Comic Sans MS" w:hAnsi="Comic Sans MS" w:cs="Tahoma"/>
          <w:b/>
          <w:i/>
          <w:sz w:val="20"/>
          <w:szCs w:val="20"/>
        </w:rPr>
      </w:pPr>
      <w:r w:rsidRPr="003D6C95">
        <w:rPr>
          <w:rFonts w:ascii="Comic Sans MS" w:hAnsi="Comic Sans MS" w:cs="Tahoma"/>
          <w:b/>
          <w:i/>
          <w:sz w:val="20"/>
          <w:szCs w:val="20"/>
        </w:rPr>
        <w:t>MOVED/SECONDED:</w:t>
      </w:r>
    </w:p>
    <w:p w14:paraId="3C87217A" w14:textId="17918922" w:rsidR="00153F36" w:rsidRPr="003D6C95" w:rsidRDefault="00153F36" w:rsidP="00153F36">
      <w:pPr>
        <w:ind w:left="720" w:right="720"/>
        <w:rPr>
          <w:rFonts w:ascii="Comic Sans MS" w:hAnsi="Comic Sans MS" w:cs="Tahoma"/>
          <w:b/>
          <w:sz w:val="20"/>
          <w:szCs w:val="20"/>
        </w:rPr>
      </w:pPr>
      <w:r w:rsidRPr="003D6C95">
        <w:rPr>
          <w:rFonts w:ascii="Comic Sans MS" w:hAnsi="Comic Sans MS" w:cs="Tahoma"/>
          <w:b/>
          <w:i/>
          <w:sz w:val="20"/>
          <w:szCs w:val="20"/>
        </w:rPr>
        <w:br/>
      </w:r>
      <w:r w:rsidRPr="003D6C95">
        <w:rPr>
          <w:rFonts w:ascii="Comic Sans MS" w:hAnsi="Comic Sans MS" w:cs="Tahoma"/>
          <w:b/>
          <w:sz w:val="20"/>
          <w:szCs w:val="20"/>
        </w:rPr>
        <w:t>Resolution moved</w:t>
      </w:r>
      <w:r w:rsidR="0084084A">
        <w:rPr>
          <w:rFonts w:ascii="Comic Sans MS" w:hAnsi="Comic Sans MS" w:cs="Tahoma"/>
          <w:b/>
          <w:sz w:val="20"/>
          <w:szCs w:val="20"/>
        </w:rPr>
        <w:t xml:space="preserve"> by</w:t>
      </w:r>
      <w:r w:rsidR="00D212C2">
        <w:rPr>
          <w:rFonts w:ascii="Comic Sans MS" w:hAnsi="Comic Sans MS" w:cs="Tahoma"/>
          <w:b/>
          <w:sz w:val="20"/>
          <w:szCs w:val="20"/>
        </w:rPr>
        <w:t xml:space="preserve"> _______Commissioner Gonzalez</w:t>
      </w:r>
      <w:r w:rsidRPr="003D6C95">
        <w:rPr>
          <w:rFonts w:ascii="Comic Sans MS" w:hAnsi="Comic Sans MS" w:cs="Tahoma"/>
          <w:b/>
          <w:sz w:val="20"/>
          <w:szCs w:val="20"/>
        </w:rPr>
        <w:t>__________________</w:t>
      </w:r>
    </w:p>
    <w:p w14:paraId="79FBBB0F" w14:textId="5C91EC8C" w:rsidR="00153F36" w:rsidRPr="003D6C95" w:rsidRDefault="00153F36" w:rsidP="00153F36">
      <w:pPr>
        <w:ind w:left="720" w:right="720"/>
        <w:rPr>
          <w:rFonts w:ascii="Comic Sans MS" w:hAnsi="Comic Sans MS" w:cs="Tahoma"/>
          <w:b/>
          <w:sz w:val="20"/>
          <w:szCs w:val="20"/>
        </w:rPr>
      </w:pPr>
      <w:r w:rsidRPr="003D6C95">
        <w:rPr>
          <w:rFonts w:ascii="Comic Sans MS" w:hAnsi="Comic Sans MS" w:cs="Tahoma"/>
          <w:b/>
          <w:sz w:val="20"/>
          <w:szCs w:val="20"/>
        </w:rPr>
        <w:t>Resolution sec</w:t>
      </w:r>
      <w:r w:rsidR="00673AA9" w:rsidRPr="003D6C95">
        <w:rPr>
          <w:rFonts w:ascii="Comic Sans MS" w:hAnsi="Comic Sans MS" w:cs="Tahoma"/>
          <w:b/>
          <w:sz w:val="20"/>
          <w:szCs w:val="20"/>
        </w:rPr>
        <w:t>ond</w:t>
      </w:r>
      <w:r w:rsidR="00EF4CDD" w:rsidRPr="003D6C95">
        <w:rPr>
          <w:rFonts w:ascii="Comic Sans MS" w:hAnsi="Comic Sans MS" w:cs="Tahoma"/>
          <w:b/>
          <w:sz w:val="20"/>
          <w:szCs w:val="20"/>
        </w:rPr>
        <w:t>ed by _____Commissioner Soto_______</w:t>
      </w:r>
      <w:r w:rsidRPr="003D6C95">
        <w:rPr>
          <w:rFonts w:ascii="Comic Sans MS" w:hAnsi="Comic Sans MS" w:cs="Tahoma"/>
          <w:b/>
          <w:sz w:val="20"/>
          <w:szCs w:val="20"/>
        </w:rPr>
        <w:t>_______________</w:t>
      </w:r>
    </w:p>
    <w:p w14:paraId="3BA79873" w14:textId="77777777" w:rsidR="005C0B81" w:rsidRPr="003D6C95" w:rsidRDefault="005C0B81" w:rsidP="00153F36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</w:p>
    <w:p w14:paraId="03E8F30C" w14:textId="77777777" w:rsidR="00D212C2" w:rsidRPr="003D6C95" w:rsidRDefault="00D212C2" w:rsidP="00D212C2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D212C2" w:rsidRPr="003D6C95" w14:paraId="78F53BB7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D3CD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1B0A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37FC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103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07FC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D212C2" w:rsidRPr="003D6C95" w14:paraId="1BF40E0D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CE45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1166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31EB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0998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EFF2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D212C2" w:rsidRPr="003D6C95" w14:paraId="773E9739" w14:textId="77777777" w:rsidTr="00747306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DB37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CCA9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36A6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748B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C440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D212C2" w:rsidRPr="003D6C95" w14:paraId="64A8D249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6CF4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A13D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5768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1E1A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5D0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D212C2" w:rsidRPr="003D6C95" w14:paraId="1918B551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1D6D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BAE9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4E18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B334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AC7A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D212C2" w:rsidRPr="003D6C95" w14:paraId="0714B9FB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949A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048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290E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E231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3F0C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D212C2" w:rsidRPr="003D6C95" w14:paraId="065E0898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8728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F37B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8961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23F6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400D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D212C2" w:rsidRPr="003D6C95" w14:paraId="00BB7A20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68D6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CDBC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5FAA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E9B5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C46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3348D84C" w14:textId="77777777" w:rsidR="00D212C2" w:rsidRPr="003D6C95" w:rsidRDefault="00D212C2" w:rsidP="00D212C2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17D6BA09" w14:textId="480360FC" w:rsidR="00153F36" w:rsidRPr="003D6C95" w:rsidRDefault="003D6C95" w:rsidP="00153F36">
      <w:pPr>
        <w:pStyle w:val="NoSpacing"/>
        <w:rPr>
          <w:rFonts w:ascii="Comic Sans MS" w:hAnsi="Comic Sans MS" w:cs="Tahoma"/>
          <w:sz w:val="20"/>
          <w:szCs w:val="20"/>
        </w:rPr>
      </w:pPr>
      <w:r w:rsidRPr="003D6C95">
        <w:rPr>
          <w:rFonts w:ascii="Comic Sans MS" w:hAnsi="Comic Sans MS" w:cs="Tahoma"/>
          <w:sz w:val="20"/>
          <w:szCs w:val="20"/>
        </w:rPr>
        <w:t xml:space="preserve">The </w:t>
      </w:r>
      <w:r w:rsidR="00D212C2">
        <w:rPr>
          <w:rFonts w:ascii="Comic Sans MS" w:hAnsi="Comic Sans MS" w:cs="Tahoma"/>
          <w:sz w:val="20"/>
          <w:szCs w:val="20"/>
        </w:rPr>
        <w:t>C</w:t>
      </w:r>
      <w:r w:rsidRPr="003D6C95">
        <w:rPr>
          <w:rFonts w:ascii="Comic Sans MS" w:hAnsi="Comic Sans MS" w:cs="Tahoma"/>
          <w:sz w:val="20"/>
          <w:szCs w:val="20"/>
        </w:rPr>
        <w:t>hair</w:t>
      </w:r>
      <w:r w:rsidR="00D212C2">
        <w:rPr>
          <w:rFonts w:ascii="Comic Sans MS" w:hAnsi="Comic Sans MS" w:cs="Tahoma"/>
          <w:sz w:val="20"/>
          <w:szCs w:val="20"/>
        </w:rPr>
        <w:t>person</w:t>
      </w:r>
      <w:r w:rsidR="00153F36" w:rsidRPr="003D6C95">
        <w:rPr>
          <w:rFonts w:ascii="Comic Sans MS" w:hAnsi="Comic Sans MS" w:cs="Tahoma"/>
          <w:sz w:val="20"/>
          <w:szCs w:val="20"/>
        </w:rPr>
        <w:t xml:space="preserve"> thereupon declared such resolution has been approved. </w:t>
      </w:r>
    </w:p>
    <w:p w14:paraId="6E95C3A4" w14:textId="62273E8B" w:rsidR="00153F36" w:rsidRPr="003D6C95" w:rsidRDefault="00153F36" w:rsidP="00A51B2B">
      <w:pPr>
        <w:jc w:val="both"/>
        <w:rPr>
          <w:rFonts w:ascii="Comic Sans MS" w:hAnsi="Comic Sans MS" w:cs="Tahoma"/>
          <w:sz w:val="20"/>
          <w:szCs w:val="20"/>
        </w:rPr>
      </w:pPr>
    </w:p>
    <w:p w14:paraId="52802059" w14:textId="0488911E" w:rsidR="00DC1654" w:rsidRPr="003D6C95" w:rsidRDefault="00933D9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</w:t>
      </w:r>
      <w:r w:rsidR="007306F5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of </w:t>
      </w:r>
      <w:r w:rsidR="00D212C2">
        <w:rPr>
          <w:rFonts w:ascii="Comic Sans MS" w:eastAsia="Calibri" w:hAnsi="Comic Sans MS" w:cs="Tahoma"/>
          <w:color w:val="000000"/>
          <w:sz w:val="20"/>
          <w:szCs w:val="20"/>
        </w:rPr>
        <w:t>Commissioner Soto</w:t>
      </w:r>
      <w:r w:rsidR="00431B1A" w:rsidRPr="003D6C95">
        <w:rPr>
          <w:rFonts w:ascii="Comic Sans MS" w:eastAsia="Calibri" w:hAnsi="Comic Sans MS" w:cs="Tahoma"/>
          <w:color w:val="000000"/>
          <w:sz w:val="20"/>
          <w:szCs w:val="20"/>
        </w:rPr>
        <w:t>, which motion</w:t>
      </w:r>
      <w:r w:rsidR="00033F26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was seconded by </w:t>
      </w:r>
      <w:r w:rsidR="00EF4CDD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>Gonzalez</w:t>
      </w:r>
      <w:r w:rsidR="004863A6" w:rsidRPr="003D6C95">
        <w:rPr>
          <w:rFonts w:ascii="Comic Sans MS" w:eastAsia="Calibri" w:hAnsi="Comic Sans MS" w:cs="Tahoma"/>
          <w:color w:val="000000"/>
          <w:sz w:val="20"/>
          <w:szCs w:val="20"/>
        </w:rPr>
        <w:t>,</w:t>
      </w:r>
      <w:r w:rsidR="00916442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the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Board concurred to</w:t>
      </w:r>
      <w:r w:rsidR="00C67799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6863AC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approve the </w:t>
      </w:r>
      <w:r w:rsidR="00D212C2">
        <w:rPr>
          <w:rFonts w:ascii="Comic Sans MS" w:eastAsia="Calibri" w:hAnsi="Comic Sans MS" w:cs="Tahoma"/>
          <w:color w:val="000000"/>
          <w:sz w:val="20"/>
          <w:szCs w:val="20"/>
        </w:rPr>
        <w:t xml:space="preserve">October </w:t>
      </w:r>
      <w:r w:rsidR="00F04974" w:rsidRPr="003D6C95">
        <w:rPr>
          <w:rFonts w:ascii="Comic Sans MS" w:eastAsia="Calibri" w:hAnsi="Comic Sans MS" w:cs="Tahoma"/>
          <w:color w:val="000000"/>
          <w:sz w:val="20"/>
          <w:szCs w:val="20"/>
        </w:rPr>
        <w:t>2023</w:t>
      </w:r>
      <w:r w:rsidR="00C7368D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Bill List and Communications</w:t>
      </w:r>
      <w:r w:rsidR="002178AC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,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as presented.  Upon roll call, the following vote was carried: </w:t>
      </w:r>
    </w:p>
    <w:p w14:paraId="64627D11" w14:textId="77777777" w:rsidR="007567E2" w:rsidRPr="003D6C95" w:rsidRDefault="007567E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CB072CC" w14:textId="77777777" w:rsidR="00D212C2" w:rsidRPr="003D6C95" w:rsidRDefault="00D212C2" w:rsidP="00D212C2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D212C2" w:rsidRPr="003D6C95" w14:paraId="671DE710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CD2E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4C14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8A76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99F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50EA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D212C2" w:rsidRPr="003D6C95" w14:paraId="0A219CD1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4AA6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831F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F44F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5AF2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C8C9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D212C2" w:rsidRPr="003D6C95" w14:paraId="67BA0C64" w14:textId="77777777" w:rsidTr="00747306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B094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EF84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54F4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B862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3BB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D212C2" w:rsidRPr="003D6C95" w14:paraId="4E70DD2A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41E6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1222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8CAE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9905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3C4C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D212C2" w:rsidRPr="003D6C95" w14:paraId="1461C932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7EE1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69CA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1B03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783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B2C3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D212C2" w:rsidRPr="003D6C95" w14:paraId="1C67B4D9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3B70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FAFA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00A4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79C8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BE34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D212C2" w:rsidRPr="003D6C95" w14:paraId="4BC2F95C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A825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7FF0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4A1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812E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A07E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D212C2" w:rsidRPr="003D6C95" w14:paraId="780907E5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145E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1ABD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8E2B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C25E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5337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0D80CEC3" w14:textId="77777777" w:rsidR="00D212C2" w:rsidRDefault="00D212C2" w:rsidP="00D212C2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48622661" w14:textId="0C91653A" w:rsidR="00BF1613" w:rsidRPr="003D6C95" w:rsidRDefault="00BF1613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of </w:t>
      </w:r>
      <w:r w:rsidR="00D212C2">
        <w:rPr>
          <w:rFonts w:ascii="Comic Sans MS" w:eastAsia="Calibri" w:hAnsi="Comic Sans MS" w:cs="Tahoma"/>
          <w:color w:val="000000"/>
          <w:sz w:val="20"/>
          <w:szCs w:val="20"/>
        </w:rPr>
        <w:t>Commissioner Soto,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which motion was seconded by</w:t>
      </w:r>
      <w:r w:rsidR="00C7368D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E6596E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>Gonzalez</w:t>
      </w:r>
      <w:r w:rsidRPr="003D6C95">
        <w:rPr>
          <w:rFonts w:ascii="Comic Sans MS" w:eastAsia="Calibri" w:hAnsi="Comic Sans MS" w:cs="Tahoma"/>
          <w:sz w:val="20"/>
          <w:szCs w:val="20"/>
        </w:rPr>
        <w:t>,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the Board </w:t>
      </w:r>
      <w:r w:rsidR="00674EE4" w:rsidRPr="003D6C95">
        <w:rPr>
          <w:rFonts w:ascii="Comic Sans MS" w:eastAsia="Calibri" w:hAnsi="Comic Sans MS" w:cs="Tahoma"/>
          <w:color w:val="000000"/>
          <w:sz w:val="20"/>
          <w:szCs w:val="20"/>
        </w:rPr>
        <w:t>concurred to</w:t>
      </w:r>
      <w:r w:rsidR="002B4A8B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104C0C" w:rsidRPr="003D6C95">
        <w:rPr>
          <w:rFonts w:ascii="Comic Sans MS" w:eastAsia="Calibri" w:hAnsi="Comic Sans MS" w:cs="Tahoma"/>
          <w:color w:val="000000"/>
          <w:sz w:val="20"/>
          <w:szCs w:val="20"/>
        </w:rPr>
        <w:t>approve</w:t>
      </w:r>
      <w:r w:rsidR="0051177B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the</w:t>
      </w:r>
      <w:r w:rsidR="00C5205E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D212C2">
        <w:rPr>
          <w:rFonts w:ascii="Comic Sans MS" w:eastAsia="Calibri" w:hAnsi="Comic Sans MS" w:cs="Tahoma"/>
          <w:color w:val="000000"/>
          <w:sz w:val="20"/>
          <w:szCs w:val="20"/>
        </w:rPr>
        <w:t>October</w:t>
      </w:r>
      <w:r w:rsidR="004863A6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431B1A" w:rsidRPr="003D6C95">
        <w:rPr>
          <w:rFonts w:ascii="Comic Sans MS" w:eastAsia="Calibri" w:hAnsi="Comic Sans MS" w:cs="Tahoma"/>
          <w:color w:val="000000"/>
          <w:sz w:val="20"/>
          <w:szCs w:val="20"/>
        </w:rPr>
        <w:t>2023</w:t>
      </w:r>
      <w:r w:rsidR="0051177B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PARTNER payment of expenses incurred through Dunlap RAD and Hansen RAD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, as presented. Upon roll call, the following vote was carried: </w:t>
      </w:r>
    </w:p>
    <w:p w14:paraId="786731AC" w14:textId="77777777" w:rsidR="00B84BBF" w:rsidRPr="003D6C95" w:rsidRDefault="00B84BBF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6CCAAF3A" w14:textId="77777777" w:rsidR="00D212C2" w:rsidRPr="003D6C95" w:rsidRDefault="00D212C2" w:rsidP="00D212C2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D212C2" w:rsidRPr="003D6C95" w14:paraId="33A677F2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3B5B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F27E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9CD9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F8D6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18F0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D212C2" w:rsidRPr="003D6C95" w14:paraId="2C93F6B7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40B4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FF4C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F282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2E48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5DD0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D212C2" w:rsidRPr="003D6C95" w14:paraId="1714B368" w14:textId="77777777" w:rsidTr="00747306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9183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2FEC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48B4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DE4F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4A06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D212C2" w:rsidRPr="003D6C95" w14:paraId="63E20E92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4D7D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6A70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FCBE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C564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41ED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D212C2" w:rsidRPr="003D6C95" w14:paraId="77EF0ED5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CFFA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9AF6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B400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154E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18BE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D212C2" w:rsidRPr="003D6C95" w14:paraId="5DBF2741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EB1B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29AD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9488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1893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79EB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D212C2" w:rsidRPr="003D6C95" w14:paraId="515387A2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BE43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B50F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B413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1C82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9EBD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D212C2" w:rsidRPr="003D6C95" w14:paraId="69C3806C" w14:textId="77777777" w:rsidTr="00747306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3CED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193A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3D6C95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AAB4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6CB1" w14:textId="77777777" w:rsidR="00D212C2" w:rsidRPr="003D6C95" w:rsidRDefault="00D212C2" w:rsidP="00747306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B013" w14:textId="77777777" w:rsidR="00D212C2" w:rsidRPr="003D6C95" w:rsidRDefault="00D212C2" w:rsidP="00747306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0C229FEE" w14:textId="77777777" w:rsidR="00D212C2" w:rsidRDefault="00D212C2" w:rsidP="00D212C2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444DCE0" w14:textId="77777777" w:rsidR="008F0B23" w:rsidRPr="003D6C95" w:rsidRDefault="008F0B23" w:rsidP="00A51B2B">
      <w:pP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F166F9D" w14:textId="2EA7ADB0" w:rsidR="008E7330" w:rsidRPr="003D6C95" w:rsidRDefault="008E7330" w:rsidP="00A51B2B">
      <w:pP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The Board was updated on the </w:t>
      </w:r>
      <w:r w:rsidR="00D212C2">
        <w:rPr>
          <w:rFonts w:ascii="Comic Sans MS" w:eastAsia="Calibri" w:hAnsi="Comic Sans MS" w:cs="Tahoma"/>
          <w:color w:val="000000"/>
          <w:sz w:val="20"/>
          <w:szCs w:val="20"/>
        </w:rPr>
        <w:t xml:space="preserve">planned and scheduled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PARTNER</w:t>
      </w:r>
      <w:r w:rsidR="00E94812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>Habitat for Humanity</w:t>
      </w:r>
      <w:r w:rsidR="00E94812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foundation</w:t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projects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 xml:space="preserve"> and Gateway Neighborhood Collaboration events.  T</w:t>
      </w:r>
      <w:r w:rsidR="00E94812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he NRTC Application 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>was submitted on August 23, 2023</w:t>
      </w:r>
      <w:r w:rsidR="00D212C2">
        <w:rPr>
          <w:rFonts w:ascii="Comic Sans MS" w:eastAsia="Calibri" w:hAnsi="Comic Sans MS" w:cs="Tahoma"/>
          <w:color w:val="000000"/>
          <w:sz w:val="20"/>
          <w:szCs w:val="20"/>
        </w:rPr>
        <w:t xml:space="preserve"> and expect to be notified</w:t>
      </w:r>
      <w:r w:rsidR="00CF4258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D212C2">
        <w:rPr>
          <w:rFonts w:ascii="Comic Sans MS" w:eastAsia="Calibri" w:hAnsi="Comic Sans MS" w:cs="Tahoma"/>
          <w:color w:val="000000"/>
          <w:sz w:val="20"/>
          <w:szCs w:val="20"/>
        </w:rPr>
        <w:t>of award selection list by mid-November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>.</w:t>
      </w:r>
      <w:r w:rsidR="00D212C2">
        <w:rPr>
          <w:rFonts w:ascii="Comic Sans MS" w:eastAsia="Calibri" w:hAnsi="Comic Sans MS" w:cs="Tahoma"/>
          <w:color w:val="000000"/>
          <w:sz w:val="20"/>
          <w:szCs w:val="20"/>
        </w:rPr>
        <w:t xml:space="preserve">  In addition, HUD conducted in-person SEMAP confirmatory review of files on October 10, 2023 and</w:t>
      </w:r>
      <w:r w:rsidR="00CF4258">
        <w:rPr>
          <w:rFonts w:ascii="Comic Sans MS" w:eastAsia="Calibri" w:hAnsi="Comic Sans MS" w:cs="Tahoma"/>
          <w:color w:val="000000"/>
          <w:sz w:val="20"/>
          <w:szCs w:val="20"/>
        </w:rPr>
        <w:t xml:space="preserve"> results were very positive.</w:t>
      </w:r>
      <w:r w:rsidR="0084084A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</w:p>
    <w:p w14:paraId="7E1B6459" w14:textId="77777777" w:rsidR="008F0B23" w:rsidRPr="003D6C95" w:rsidRDefault="008F0B23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1AA8BB61" w14:textId="77777777" w:rsidR="00BD3D44" w:rsidRDefault="00BD3D44" w:rsidP="00045AB4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675826DF" w14:textId="77777777" w:rsidR="00BD3D44" w:rsidRDefault="00BD3D44" w:rsidP="00045AB4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A3C8736" w14:textId="4E9C9049" w:rsidR="00DC1654" w:rsidRPr="003D6C95" w:rsidRDefault="00933D92" w:rsidP="00045AB4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PUBLIC SESSION</w:t>
      </w:r>
    </w:p>
    <w:p w14:paraId="3F1BFAE2" w14:textId="77777777" w:rsidR="00DC1654" w:rsidRPr="003D6C95" w:rsidRDefault="00933D92" w:rsidP="00A5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No comment from the public. </w:t>
      </w:r>
    </w:p>
    <w:p w14:paraId="2F7488E5" w14:textId="77777777" w:rsidR="00DC1654" w:rsidRPr="003D6C95" w:rsidRDefault="00DC1654" w:rsidP="00A51B2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A20FDA1" w14:textId="1F86E7CA" w:rsidR="008E7330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UNFINISHED BUSINESS</w:t>
      </w:r>
      <w:r w:rsidR="00CF4258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 xml:space="preserve"> – None reported.</w:t>
      </w:r>
    </w:p>
    <w:p w14:paraId="64BAA0FC" w14:textId="350B8633" w:rsidR="00CA43B8" w:rsidRPr="00CA43B8" w:rsidRDefault="00CA43B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485E8B12" w14:textId="77EADFCC" w:rsidR="00E94812" w:rsidRPr="003D6C95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NEW BUSINESS</w:t>
      </w:r>
      <w:r w:rsidR="00CA43B8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 xml:space="preserve"> – None reported.</w:t>
      </w:r>
    </w:p>
    <w:p w14:paraId="33CD1C49" w14:textId="6670A714" w:rsidR="00DC1654" w:rsidRPr="003D6C95" w:rsidRDefault="00E94812" w:rsidP="00CA43B8">
      <w:pPr>
        <w:jc w:val="both"/>
        <w:rPr>
          <w:rFonts w:ascii="Comic Sans MS" w:eastAsia="Calibri" w:hAnsi="Comic Sans MS" w:cs="Tahoma"/>
          <w:i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933D92"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5EC2FC6D" w14:textId="5BDF335A" w:rsidR="00DC1654" w:rsidRPr="003D6C95" w:rsidRDefault="005B637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REPORT OF THE ATTORNEY</w:t>
      </w:r>
    </w:p>
    <w:p w14:paraId="795ACE9D" w14:textId="3B3792F5" w:rsidR="00113E78" w:rsidRPr="003D6C95" w:rsidRDefault="005B637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E82CE8">
        <w:rPr>
          <w:rFonts w:ascii="Comic Sans MS" w:eastAsia="Calibri" w:hAnsi="Comic Sans MS" w:cs="Tahoma"/>
          <w:color w:val="000000"/>
          <w:sz w:val="20"/>
          <w:szCs w:val="20"/>
        </w:rPr>
        <w:t>Landlord/</w:t>
      </w:r>
      <w:r w:rsidR="004E7458" w:rsidRPr="003D6C95">
        <w:rPr>
          <w:rFonts w:ascii="Comic Sans MS" w:eastAsia="Calibri" w:hAnsi="Comic Sans MS" w:cs="Tahoma"/>
          <w:color w:val="000000"/>
          <w:sz w:val="20"/>
          <w:szCs w:val="20"/>
        </w:rPr>
        <w:t>Tenancy matters</w:t>
      </w:r>
      <w:r w:rsidR="00E82CE8">
        <w:rPr>
          <w:rFonts w:ascii="Comic Sans MS" w:eastAsia="Calibri" w:hAnsi="Comic Sans MS" w:cs="Tahoma"/>
          <w:color w:val="000000"/>
          <w:sz w:val="20"/>
          <w:szCs w:val="20"/>
        </w:rPr>
        <w:t xml:space="preserve"> – One eviction pending. </w:t>
      </w:r>
      <w:r w:rsidR="004E7458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</w:p>
    <w:p w14:paraId="72A9F38E" w14:textId="77777777" w:rsidR="004E7458" w:rsidRPr="003D6C95" w:rsidRDefault="004E745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BB56841" w14:textId="77777777" w:rsidR="00C23943" w:rsidRPr="003D6C95" w:rsidRDefault="00113E7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REPORT OF THE SECRETARY-TREASURER (Executive Director)</w:t>
      </w:r>
    </w:p>
    <w:p w14:paraId="696D4BF8" w14:textId="77777777" w:rsidR="007F320A" w:rsidRPr="003D6C95" w:rsidRDefault="00C23943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Douglas Dzema, Executive Director informed the Board </w:t>
      </w:r>
      <w:r w:rsidR="007F320A" w:rsidRPr="003D6C95">
        <w:rPr>
          <w:rFonts w:ascii="Comic Sans MS" w:eastAsia="Calibri" w:hAnsi="Comic Sans MS" w:cs="Tahoma"/>
          <w:color w:val="000000"/>
          <w:sz w:val="20"/>
          <w:szCs w:val="20"/>
        </w:rPr>
        <w:t xml:space="preserve">of the following: </w:t>
      </w:r>
    </w:p>
    <w:p w14:paraId="479CD424" w14:textId="25152D34" w:rsidR="00655F21" w:rsidRDefault="00CF4258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>Training – JIF- Housing Sensibility in the Workforce for Staff</w:t>
      </w:r>
      <w:r w:rsidR="00E82CE8">
        <w:rPr>
          <w:rFonts w:ascii="Comic Sans MS" w:eastAsia="Calibri" w:hAnsi="Comic Sans MS" w:cs="Tahoma"/>
          <w:sz w:val="20"/>
          <w:szCs w:val="20"/>
        </w:rPr>
        <w:t xml:space="preserve"> and Supervisors</w:t>
      </w:r>
    </w:p>
    <w:p w14:paraId="3539BAA5" w14:textId="55A7702B" w:rsidR="00E82CE8" w:rsidRDefault="00E82CE8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>Training for Tax Credits – HMFA renewals</w:t>
      </w:r>
    </w:p>
    <w:p w14:paraId="138707D4" w14:textId="4D7FEA13" w:rsidR="00E82CE8" w:rsidRDefault="00CF4258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 xml:space="preserve">Resident </w:t>
      </w:r>
      <w:r w:rsidR="00E82CE8">
        <w:rPr>
          <w:rFonts w:ascii="Comic Sans MS" w:eastAsia="Calibri" w:hAnsi="Comic Sans MS" w:cs="Tahoma"/>
          <w:sz w:val="20"/>
          <w:szCs w:val="20"/>
        </w:rPr>
        <w:t>Senior Picnic</w:t>
      </w:r>
      <w:r>
        <w:rPr>
          <w:rFonts w:ascii="Comic Sans MS" w:eastAsia="Calibri" w:hAnsi="Comic Sans MS" w:cs="Tahoma"/>
          <w:sz w:val="20"/>
          <w:szCs w:val="20"/>
        </w:rPr>
        <w:t xml:space="preserve"> at Stack</w:t>
      </w:r>
      <w:r w:rsidR="00E82CE8">
        <w:rPr>
          <w:rFonts w:ascii="Comic Sans MS" w:eastAsia="Calibri" w:hAnsi="Comic Sans MS" w:cs="Tahoma"/>
          <w:sz w:val="20"/>
          <w:szCs w:val="20"/>
        </w:rPr>
        <w:t xml:space="preserve"> – September 15</w:t>
      </w:r>
      <w:r w:rsidR="00E82CE8" w:rsidRPr="00E82CE8">
        <w:rPr>
          <w:rFonts w:ascii="Comic Sans MS" w:eastAsia="Calibri" w:hAnsi="Comic Sans MS" w:cs="Tahoma"/>
          <w:sz w:val="20"/>
          <w:szCs w:val="20"/>
          <w:vertAlign w:val="superscript"/>
        </w:rPr>
        <w:t>th</w:t>
      </w:r>
      <w:r w:rsidR="00E82CE8">
        <w:rPr>
          <w:rFonts w:ascii="Comic Sans MS" w:eastAsia="Calibri" w:hAnsi="Comic Sans MS" w:cs="Tahoma"/>
          <w:sz w:val="20"/>
          <w:szCs w:val="20"/>
        </w:rPr>
        <w:t xml:space="preserve"> @ noon. </w:t>
      </w:r>
    </w:p>
    <w:p w14:paraId="76801841" w14:textId="57447E24" w:rsidR="00E82CE8" w:rsidRDefault="00CF4258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>Team Building event @ Grounds for Sculpture for Supervisors and Managers on October 13</w:t>
      </w:r>
      <w:r w:rsidRPr="00CF4258">
        <w:rPr>
          <w:rFonts w:ascii="Comic Sans MS" w:eastAsia="Calibri" w:hAnsi="Comic Sans MS" w:cs="Tahoma"/>
          <w:sz w:val="20"/>
          <w:szCs w:val="20"/>
          <w:vertAlign w:val="superscript"/>
        </w:rPr>
        <w:t>th</w:t>
      </w:r>
      <w:r>
        <w:rPr>
          <w:rFonts w:ascii="Comic Sans MS" w:eastAsia="Calibri" w:hAnsi="Comic Sans MS" w:cs="Tahoma"/>
          <w:sz w:val="20"/>
          <w:szCs w:val="20"/>
        </w:rPr>
        <w:t>.</w:t>
      </w:r>
    </w:p>
    <w:p w14:paraId="7B327386" w14:textId="4E7D2CB4" w:rsidR="00E82CE8" w:rsidRDefault="00E82CE8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>NJNAHRO conference in Atlantic City NJ – November 13-15 – League of Municipalities.</w:t>
      </w:r>
    </w:p>
    <w:p w14:paraId="3328DA9F" w14:textId="77777777" w:rsidR="00CF4258" w:rsidRDefault="00CF4258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</w:p>
    <w:p w14:paraId="7808EE8B" w14:textId="577F6A13" w:rsidR="004E7458" w:rsidRPr="003D6C95" w:rsidRDefault="004E7458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  <w:u w:val="single"/>
        </w:rPr>
        <w:t>REPORT OF THE CHAIRPERSON</w:t>
      </w:r>
      <w:r w:rsidR="005C0B81" w:rsidRPr="003D6C95">
        <w:rPr>
          <w:rFonts w:ascii="Comic Sans MS" w:eastAsia="Calibri" w:hAnsi="Comic Sans MS" w:cs="Tahoma"/>
          <w:sz w:val="20"/>
          <w:szCs w:val="20"/>
          <w:u w:val="single"/>
        </w:rPr>
        <w:t xml:space="preserve"> – None reported</w:t>
      </w:r>
      <w:r w:rsidR="005C0B81" w:rsidRPr="003D6C95">
        <w:rPr>
          <w:rFonts w:ascii="Comic Sans MS" w:eastAsia="Calibri" w:hAnsi="Comic Sans MS" w:cs="Tahoma"/>
          <w:sz w:val="20"/>
          <w:szCs w:val="20"/>
        </w:rPr>
        <w:t>.</w:t>
      </w:r>
    </w:p>
    <w:p w14:paraId="4029B885" w14:textId="2A12A474" w:rsidR="00154189" w:rsidRPr="003D6C95" w:rsidRDefault="004E7458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ab/>
      </w:r>
      <w:r w:rsidR="00233FD1" w:rsidRPr="003D6C95">
        <w:rPr>
          <w:rFonts w:ascii="Comic Sans MS" w:eastAsia="Calibri" w:hAnsi="Comic Sans MS" w:cs="Tahoma"/>
          <w:sz w:val="20"/>
          <w:szCs w:val="20"/>
        </w:rPr>
        <w:tab/>
      </w:r>
    </w:p>
    <w:p w14:paraId="5272396A" w14:textId="3C547215" w:rsidR="00DC1654" w:rsidRPr="003D6C95" w:rsidRDefault="00933D92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3D6C95">
        <w:rPr>
          <w:rFonts w:ascii="Comic Sans MS" w:eastAsia="Calibri" w:hAnsi="Comic Sans MS" w:cs="Tahoma"/>
          <w:sz w:val="20"/>
          <w:szCs w:val="20"/>
        </w:rPr>
        <w:t>On the motion of</w:t>
      </w:r>
      <w:r w:rsidR="00D8131C" w:rsidRPr="003D6C95">
        <w:rPr>
          <w:rFonts w:ascii="Comic Sans MS" w:eastAsia="Calibri" w:hAnsi="Comic Sans MS" w:cs="Tahoma"/>
          <w:sz w:val="20"/>
          <w:szCs w:val="20"/>
        </w:rPr>
        <w:t xml:space="preserve"> </w:t>
      </w:r>
      <w:r w:rsidR="00CF4258">
        <w:rPr>
          <w:rFonts w:ascii="Comic Sans MS" w:eastAsia="Calibri" w:hAnsi="Comic Sans MS" w:cs="Tahoma"/>
          <w:sz w:val="20"/>
          <w:szCs w:val="20"/>
        </w:rPr>
        <w:t>Commissioner Crawford</w:t>
      </w:r>
      <w:r w:rsidRPr="003D6C95">
        <w:rPr>
          <w:rFonts w:ascii="Comic Sans MS" w:eastAsia="Calibri" w:hAnsi="Comic Sans MS" w:cs="Tahoma"/>
          <w:sz w:val="20"/>
          <w:szCs w:val="20"/>
        </w:rPr>
        <w:t>, which motion was</w:t>
      </w:r>
      <w:r w:rsidR="005C66B2" w:rsidRPr="003D6C95">
        <w:rPr>
          <w:rFonts w:ascii="Comic Sans MS" w:eastAsia="Calibri" w:hAnsi="Comic Sans MS" w:cs="Tahoma"/>
          <w:sz w:val="20"/>
          <w:szCs w:val="20"/>
        </w:rPr>
        <w:t xml:space="preserve"> seconded by </w:t>
      </w:r>
      <w:r w:rsidR="00C23943" w:rsidRPr="003D6C95">
        <w:rPr>
          <w:rFonts w:ascii="Comic Sans MS" w:eastAsia="Calibri" w:hAnsi="Comic Sans MS" w:cs="Tahoma"/>
          <w:sz w:val="20"/>
          <w:szCs w:val="20"/>
        </w:rPr>
        <w:t>Commissioner</w:t>
      </w:r>
      <w:r w:rsidR="004863A6" w:rsidRPr="003D6C95">
        <w:rPr>
          <w:rFonts w:ascii="Comic Sans MS" w:eastAsia="Calibri" w:hAnsi="Comic Sans MS" w:cs="Tahoma"/>
          <w:sz w:val="20"/>
          <w:szCs w:val="20"/>
        </w:rPr>
        <w:t xml:space="preserve"> </w:t>
      </w:r>
      <w:r w:rsidR="00CF4258">
        <w:rPr>
          <w:rFonts w:ascii="Comic Sans MS" w:eastAsia="Calibri" w:hAnsi="Comic Sans MS" w:cs="Tahoma"/>
          <w:sz w:val="20"/>
          <w:szCs w:val="20"/>
        </w:rPr>
        <w:t>Gonzalez</w:t>
      </w:r>
      <w:r w:rsidR="001B5D08" w:rsidRPr="003D6C95">
        <w:rPr>
          <w:rFonts w:ascii="Comic Sans MS" w:eastAsia="Calibri" w:hAnsi="Comic Sans MS" w:cs="Tahoma"/>
          <w:sz w:val="20"/>
          <w:szCs w:val="20"/>
        </w:rPr>
        <w:t>,</w:t>
      </w:r>
      <w:r w:rsidRPr="003D6C95">
        <w:rPr>
          <w:rFonts w:ascii="Comic Sans MS" w:eastAsia="Calibri" w:hAnsi="Comic Sans MS" w:cs="Tahoma"/>
          <w:sz w:val="20"/>
          <w:szCs w:val="20"/>
        </w:rPr>
        <w:t xml:space="preserve"> t</w:t>
      </w:r>
      <w:r w:rsidR="00033F26" w:rsidRPr="003D6C95">
        <w:rPr>
          <w:rFonts w:ascii="Comic Sans MS" w:eastAsia="Calibri" w:hAnsi="Comic Sans MS" w:cs="Tahoma"/>
          <w:sz w:val="20"/>
          <w:szCs w:val="20"/>
        </w:rPr>
        <w:t xml:space="preserve">he Board concurred to </w:t>
      </w:r>
      <w:r w:rsidR="00A22DB8" w:rsidRPr="003D6C95">
        <w:rPr>
          <w:rFonts w:ascii="Comic Sans MS" w:eastAsia="Calibri" w:hAnsi="Comic Sans MS" w:cs="Tahoma"/>
          <w:sz w:val="20"/>
          <w:szCs w:val="20"/>
        </w:rPr>
        <w:t>adjourn</w:t>
      </w:r>
      <w:r w:rsidRPr="003D6C95">
        <w:rPr>
          <w:rFonts w:ascii="Comic Sans MS" w:eastAsia="Calibri" w:hAnsi="Comic Sans MS" w:cs="Tahoma"/>
          <w:sz w:val="20"/>
          <w:szCs w:val="20"/>
        </w:rPr>
        <w:t xml:space="preserve">. </w:t>
      </w:r>
    </w:p>
    <w:p w14:paraId="3F4CEF1C" w14:textId="56EB813E" w:rsidR="00335719" w:rsidRPr="003D6C95" w:rsidRDefault="00933D92" w:rsidP="00BD3D4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3D6C95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36AF6542" w14:textId="77777777" w:rsidR="00074458" w:rsidRPr="00BD3D44" w:rsidRDefault="00074458" w:rsidP="00074458">
      <w:pPr>
        <w:ind w:left="5760" w:firstLine="720"/>
        <w:rPr>
          <w:rFonts w:ascii="Comic Sans MS" w:eastAsia="Calibri" w:hAnsi="Comic Sans MS" w:cstheme="majorHAnsi"/>
          <w:color w:val="000000"/>
          <w:sz w:val="20"/>
          <w:szCs w:val="20"/>
        </w:rPr>
      </w:pP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 xml:space="preserve">Respectfully submitted by, </w:t>
      </w:r>
    </w:p>
    <w:p w14:paraId="01CC5438" w14:textId="77777777" w:rsidR="00074458" w:rsidRPr="00BD3D44" w:rsidRDefault="00074458" w:rsidP="00074458">
      <w:pPr>
        <w:ind w:left="720" w:hanging="720"/>
        <w:rPr>
          <w:rFonts w:ascii="Comic Sans MS" w:eastAsia="Calibri" w:hAnsi="Comic Sans MS" w:cstheme="majorHAnsi"/>
          <w:color w:val="000000"/>
          <w:sz w:val="20"/>
          <w:szCs w:val="20"/>
        </w:rPr>
      </w:pP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</w:p>
    <w:p w14:paraId="16C7A783" w14:textId="7F60E8B0" w:rsidR="00074458" w:rsidRPr="00BD3D44" w:rsidRDefault="00074458" w:rsidP="00074458">
      <w:pPr>
        <w:ind w:left="720" w:hanging="720"/>
        <w:rPr>
          <w:rFonts w:ascii="Comic Sans MS" w:eastAsia="Calibri" w:hAnsi="Comic Sans MS" w:cstheme="majorHAnsi"/>
          <w:color w:val="000000"/>
          <w:sz w:val="20"/>
          <w:szCs w:val="20"/>
        </w:rPr>
      </w:pP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="00DD23D1">
        <w:rPr>
          <w:rFonts w:ascii="Brush Script MT" w:eastAsia="Calibri" w:hAnsi="Brush Script MT" w:cstheme="majorHAnsi"/>
          <w:color w:val="000000"/>
          <w:sz w:val="36"/>
          <w:szCs w:val="36"/>
        </w:rPr>
        <w:t>Douglas G. Dzema</w:t>
      </w:r>
      <w:bookmarkStart w:id="0" w:name="_GoBack"/>
      <w:bookmarkEnd w:id="0"/>
    </w:p>
    <w:p w14:paraId="047204CB" w14:textId="77777777" w:rsidR="00074458" w:rsidRPr="00BD3D44" w:rsidRDefault="00074458" w:rsidP="00074458">
      <w:pPr>
        <w:ind w:left="720" w:hanging="720"/>
        <w:rPr>
          <w:rFonts w:ascii="Comic Sans MS" w:eastAsia="Calibri" w:hAnsi="Comic Sans MS" w:cstheme="majorHAnsi"/>
          <w:color w:val="000000"/>
          <w:sz w:val="20"/>
          <w:szCs w:val="20"/>
        </w:rPr>
      </w:pPr>
    </w:p>
    <w:p w14:paraId="252E8CB4" w14:textId="77777777" w:rsidR="00074458" w:rsidRPr="00BD3D44" w:rsidRDefault="00074458" w:rsidP="00074458">
      <w:pPr>
        <w:ind w:left="720" w:hanging="720"/>
        <w:rPr>
          <w:rFonts w:ascii="Comic Sans MS" w:eastAsia="Calibri" w:hAnsi="Comic Sans MS" w:cstheme="majorHAnsi"/>
          <w:color w:val="000000"/>
          <w:sz w:val="20"/>
          <w:szCs w:val="20"/>
        </w:rPr>
      </w:pP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  <w:t xml:space="preserve">Douglas G. Dzema </w:t>
      </w:r>
    </w:p>
    <w:p w14:paraId="5AB217CF" w14:textId="14C11F31" w:rsidR="00DC1654" w:rsidRPr="00BD3D44" w:rsidRDefault="00074458" w:rsidP="00813D7B">
      <w:pPr>
        <w:ind w:left="720" w:hanging="720"/>
        <w:rPr>
          <w:rFonts w:ascii="Comic Sans MS" w:eastAsia="Calibri" w:hAnsi="Comic Sans MS" w:cs="Tahoma"/>
          <w:color w:val="000000"/>
          <w:sz w:val="20"/>
          <w:szCs w:val="20"/>
        </w:rPr>
      </w:pP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BD3D44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="00813D7B" w:rsidRPr="00BD3D44">
        <w:rPr>
          <w:rFonts w:ascii="Comic Sans MS" w:eastAsia="Calibri" w:hAnsi="Comic Sans MS" w:cstheme="majorHAnsi"/>
          <w:color w:val="000000"/>
          <w:sz w:val="20"/>
          <w:szCs w:val="20"/>
        </w:rPr>
        <w:t>Executive Director/Secre</w:t>
      </w:r>
      <w:r w:rsidR="00813D7B" w:rsidRPr="00BD3D44">
        <w:rPr>
          <w:rFonts w:asciiTheme="minorHAnsi" w:eastAsia="Calibri" w:hAnsiTheme="minorHAnsi" w:cstheme="majorHAnsi"/>
          <w:color w:val="000000"/>
          <w:sz w:val="20"/>
          <w:szCs w:val="20"/>
        </w:rPr>
        <w:t>tar</w:t>
      </w:r>
      <w:r w:rsidR="00CF4258" w:rsidRPr="00BD3D44">
        <w:rPr>
          <w:rFonts w:asciiTheme="minorHAnsi" w:eastAsia="Calibri" w:hAnsiTheme="minorHAnsi" w:cstheme="majorHAnsi"/>
          <w:color w:val="000000"/>
          <w:sz w:val="20"/>
          <w:szCs w:val="20"/>
        </w:rPr>
        <w:t>y</w:t>
      </w:r>
    </w:p>
    <w:sectPr w:rsidR="00DC1654" w:rsidRPr="00BD3D44" w:rsidSect="00C21214">
      <w:footerReference w:type="default" r:id="rId13"/>
      <w:pgSz w:w="12240" w:h="15840"/>
      <w:pgMar w:top="90" w:right="630" w:bottom="180" w:left="720" w:header="1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D5D35" w14:textId="77777777" w:rsidR="000172BA" w:rsidRDefault="000172BA">
      <w:r>
        <w:separator/>
      </w:r>
    </w:p>
  </w:endnote>
  <w:endnote w:type="continuationSeparator" w:id="0">
    <w:p w14:paraId="7D4B00F0" w14:textId="77777777" w:rsidR="000172BA" w:rsidRDefault="0001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8115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867477" w14:textId="53289D34" w:rsidR="00CF3C47" w:rsidRDefault="00CF3C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D23D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D23D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308662" w14:textId="77777777" w:rsidR="00E627FF" w:rsidRDefault="00E627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8E38B" w14:textId="77777777" w:rsidR="000172BA" w:rsidRDefault="000172BA">
      <w:r>
        <w:separator/>
      </w:r>
    </w:p>
  </w:footnote>
  <w:footnote w:type="continuationSeparator" w:id="0">
    <w:p w14:paraId="2923FD57" w14:textId="77777777" w:rsidR="000172BA" w:rsidRDefault="0001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214"/>
    <w:multiLevelType w:val="hybridMultilevel"/>
    <w:tmpl w:val="0F1CE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4CAC"/>
    <w:multiLevelType w:val="hybridMultilevel"/>
    <w:tmpl w:val="4E94F482"/>
    <w:lvl w:ilvl="0" w:tplc="0B4258F6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6F025E3"/>
    <w:multiLevelType w:val="hybridMultilevel"/>
    <w:tmpl w:val="A35A3238"/>
    <w:lvl w:ilvl="0" w:tplc="2D2417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916B39"/>
    <w:multiLevelType w:val="hybridMultilevel"/>
    <w:tmpl w:val="45F66B02"/>
    <w:lvl w:ilvl="0" w:tplc="CA36FB9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9AB"/>
    <w:multiLevelType w:val="multilevel"/>
    <w:tmpl w:val="2D58D4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E44D91"/>
    <w:multiLevelType w:val="hybridMultilevel"/>
    <w:tmpl w:val="18A4C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0A70"/>
    <w:multiLevelType w:val="hybridMultilevel"/>
    <w:tmpl w:val="ADF62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C3B79"/>
    <w:multiLevelType w:val="hybridMultilevel"/>
    <w:tmpl w:val="285EFBD2"/>
    <w:lvl w:ilvl="0" w:tplc="B60C8B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7B24F6"/>
    <w:multiLevelType w:val="hybridMultilevel"/>
    <w:tmpl w:val="6A1E83D8"/>
    <w:lvl w:ilvl="0" w:tplc="863E87AC"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E194A"/>
    <w:multiLevelType w:val="hybridMultilevel"/>
    <w:tmpl w:val="9AA8B0D4"/>
    <w:lvl w:ilvl="0" w:tplc="6FDE14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2A2322"/>
    <w:multiLevelType w:val="hybridMultilevel"/>
    <w:tmpl w:val="732A9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87589"/>
    <w:multiLevelType w:val="hybridMultilevel"/>
    <w:tmpl w:val="C6041D5A"/>
    <w:lvl w:ilvl="0" w:tplc="76C00A9E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1B314E"/>
    <w:multiLevelType w:val="hybridMultilevel"/>
    <w:tmpl w:val="03F66732"/>
    <w:lvl w:ilvl="0" w:tplc="F31C2F3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9001802"/>
    <w:multiLevelType w:val="hybridMultilevel"/>
    <w:tmpl w:val="76F069CE"/>
    <w:lvl w:ilvl="0" w:tplc="6692741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4983"/>
    <w:multiLevelType w:val="hybridMultilevel"/>
    <w:tmpl w:val="09E4B394"/>
    <w:lvl w:ilvl="0" w:tplc="339C64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692C86"/>
    <w:multiLevelType w:val="multilevel"/>
    <w:tmpl w:val="8D2C5D9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D2729C"/>
    <w:multiLevelType w:val="hybridMultilevel"/>
    <w:tmpl w:val="6DF6DB84"/>
    <w:lvl w:ilvl="0" w:tplc="B492E0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11115BE"/>
    <w:multiLevelType w:val="hybridMultilevel"/>
    <w:tmpl w:val="8D208C5E"/>
    <w:lvl w:ilvl="0" w:tplc="DBC009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7F438FF"/>
    <w:multiLevelType w:val="hybridMultilevel"/>
    <w:tmpl w:val="FF5AC5F6"/>
    <w:lvl w:ilvl="0" w:tplc="C8D08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C57E65"/>
    <w:multiLevelType w:val="hybridMultilevel"/>
    <w:tmpl w:val="0FDCDEE8"/>
    <w:lvl w:ilvl="0" w:tplc="E10C321E">
      <w:start w:val="1"/>
      <w:numFmt w:val="decimal"/>
      <w:lvlText w:val="%1)"/>
      <w:lvlJc w:val="left"/>
      <w:pPr>
        <w:ind w:left="125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0" w15:restartNumberingAfterBreak="0">
    <w:nsid w:val="753E121C"/>
    <w:multiLevelType w:val="hybridMultilevel"/>
    <w:tmpl w:val="BC522078"/>
    <w:lvl w:ilvl="0" w:tplc="EB1C423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7176D7C"/>
    <w:multiLevelType w:val="hybridMultilevel"/>
    <w:tmpl w:val="54500332"/>
    <w:lvl w:ilvl="0" w:tplc="897A9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BE269DD"/>
    <w:multiLevelType w:val="hybridMultilevel"/>
    <w:tmpl w:val="AEA68DBC"/>
    <w:lvl w:ilvl="0" w:tplc="56CC4962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8"/>
  </w:num>
  <w:num w:numId="5">
    <w:abstractNumId w:val="14"/>
  </w:num>
  <w:num w:numId="6">
    <w:abstractNumId w:val="20"/>
  </w:num>
  <w:num w:numId="7">
    <w:abstractNumId w:val="11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6"/>
  </w:num>
  <w:num w:numId="13">
    <w:abstractNumId w:val="1"/>
  </w:num>
  <w:num w:numId="14">
    <w:abstractNumId w:val="17"/>
  </w:num>
  <w:num w:numId="15">
    <w:abstractNumId w:val="0"/>
  </w:num>
  <w:num w:numId="16">
    <w:abstractNumId w:val="21"/>
  </w:num>
  <w:num w:numId="17">
    <w:abstractNumId w:val="18"/>
  </w:num>
  <w:num w:numId="18">
    <w:abstractNumId w:val="7"/>
  </w:num>
  <w:num w:numId="19">
    <w:abstractNumId w:val="10"/>
  </w:num>
  <w:num w:numId="20">
    <w:abstractNumId w:val="2"/>
  </w:num>
  <w:num w:numId="21">
    <w:abstractNumId w:val="22"/>
  </w:num>
  <w:num w:numId="22">
    <w:abstractNumId w:val="19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54"/>
    <w:rsid w:val="000055A4"/>
    <w:rsid w:val="000110EF"/>
    <w:rsid w:val="00014173"/>
    <w:rsid w:val="00015FFE"/>
    <w:rsid w:val="000172BA"/>
    <w:rsid w:val="00020359"/>
    <w:rsid w:val="00020EDA"/>
    <w:rsid w:val="00025503"/>
    <w:rsid w:val="000256A1"/>
    <w:rsid w:val="00030AB1"/>
    <w:rsid w:val="000317B3"/>
    <w:rsid w:val="00033F26"/>
    <w:rsid w:val="00036725"/>
    <w:rsid w:val="00036E98"/>
    <w:rsid w:val="000402B1"/>
    <w:rsid w:val="000443DD"/>
    <w:rsid w:val="00045AB4"/>
    <w:rsid w:val="00047AE9"/>
    <w:rsid w:val="000636C6"/>
    <w:rsid w:val="00064378"/>
    <w:rsid w:val="0006544E"/>
    <w:rsid w:val="00065841"/>
    <w:rsid w:val="000662FF"/>
    <w:rsid w:val="0006650B"/>
    <w:rsid w:val="00071C6D"/>
    <w:rsid w:val="0007263D"/>
    <w:rsid w:val="00074458"/>
    <w:rsid w:val="00074DD8"/>
    <w:rsid w:val="00076E8C"/>
    <w:rsid w:val="00076EF2"/>
    <w:rsid w:val="000935CD"/>
    <w:rsid w:val="00093648"/>
    <w:rsid w:val="00094BF8"/>
    <w:rsid w:val="00095F8B"/>
    <w:rsid w:val="000A1DEA"/>
    <w:rsid w:val="000A1F4B"/>
    <w:rsid w:val="000A30B5"/>
    <w:rsid w:val="000A34BE"/>
    <w:rsid w:val="000A390A"/>
    <w:rsid w:val="000A53F0"/>
    <w:rsid w:val="000B32B2"/>
    <w:rsid w:val="000B43E4"/>
    <w:rsid w:val="000B57CC"/>
    <w:rsid w:val="000C0718"/>
    <w:rsid w:val="000C1F72"/>
    <w:rsid w:val="000D12B2"/>
    <w:rsid w:val="000D3D5D"/>
    <w:rsid w:val="000D3F08"/>
    <w:rsid w:val="000D5E5E"/>
    <w:rsid w:val="000E0A36"/>
    <w:rsid w:val="000E4292"/>
    <w:rsid w:val="000E7A0F"/>
    <w:rsid w:val="000F227B"/>
    <w:rsid w:val="000F2F3A"/>
    <w:rsid w:val="000F4824"/>
    <w:rsid w:val="000F5872"/>
    <w:rsid w:val="000F764F"/>
    <w:rsid w:val="00100D8C"/>
    <w:rsid w:val="00101CED"/>
    <w:rsid w:val="00104584"/>
    <w:rsid w:val="00104C0C"/>
    <w:rsid w:val="00113CAD"/>
    <w:rsid w:val="00113E78"/>
    <w:rsid w:val="0012115B"/>
    <w:rsid w:val="001218FA"/>
    <w:rsid w:val="00124437"/>
    <w:rsid w:val="00124CC1"/>
    <w:rsid w:val="00125950"/>
    <w:rsid w:val="00127000"/>
    <w:rsid w:val="00135187"/>
    <w:rsid w:val="00137465"/>
    <w:rsid w:val="00137546"/>
    <w:rsid w:val="001378C5"/>
    <w:rsid w:val="00141162"/>
    <w:rsid w:val="00143E3C"/>
    <w:rsid w:val="00144798"/>
    <w:rsid w:val="0014709C"/>
    <w:rsid w:val="00153989"/>
    <w:rsid w:val="00153A15"/>
    <w:rsid w:val="00153F36"/>
    <w:rsid w:val="00154189"/>
    <w:rsid w:val="00154AFE"/>
    <w:rsid w:val="00155351"/>
    <w:rsid w:val="00166AC9"/>
    <w:rsid w:val="00167247"/>
    <w:rsid w:val="0017423F"/>
    <w:rsid w:val="00175731"/>
    <w:rsid w:val="00176140"/>
    <w:rsid w:val="00182FE1"/>
    <w:rsid w:val="001836F4"/>
    <w:rsid w:val="00186F8D"/>
    <w:rsid w:val="00190639"/>
    <w:rsid w:val="0019298A"/>
    <w:rsid w:val="001A25BB"/>
    <w:rsid w:val="001B3444"/>
    <w:rsid w:val="001B5D08"/>
    <w:rsid w:val="001C5731"/>
    <w:rsid w:val="001C678B"/>
    <w:rsid w:val="001C6F46"/>
    <w:rsid w:val="001D34D4"/>
    <w:rsid w:val="001D5A1A"/>
    <w:rsid w:val="001D5E13"/>
    <w:rsid w:val="001D62C8"/>
    <w:rsid w:val="001D6C4B"/>
    <w:rsid w:val="001E0F03"/>
    <w:rsid w:val="001E28B4"/>
    <w:rsid w:val="001F20C2"/>
    <w:rsid w:val="001F2F3C"/>
    <w:rsid w:val="001F4B79"/>
    <w:rsid w:val="001F640B"/>
    <w:rsid w:val="001F661F"/>
    <w:rsid w:val="002116DB"/>
    <w:rsid w:val="00213E76"/>
    <w:rsid w:val="002178AC"/>
    <w:rsid w:val="00223F16"/>
    <w:rsid w:val="00224549"/>
    <w:rsid w:val="002263D5"/>
    <w:rsid w:val="00230592"/>
    <w:rsid w:val="00233FD1"/>
    <w:rsid w:val="00244793"/>
    <w:rsid w:val="00244D91"/>
    <w:rsid w:val="00247725"/>
    <w:rsid w:val="00252721"/>
    <w:rsid w:val="0025355A"/>
    <w:rsid w:val="00254694"/>
    <w:rsid w:val="00255591"/>
    <w:rsid w:val="002618A4"/>
    <w:rsid w:val="00262321"/>
    <w:rsid w:val="00264403"/>
    <w:rsid w:val="00267DA5"/>
    <w:rsid w:val="002702D5"/>
    <w:rsid w:val="002732DC"/>
    <w:rsid w:val="00282E59"/>
    <w:rsid w:val="0029025A"/>
    <w:rsid w:val="00295BC2"/>
    <w:rsid w:val="002A47F7"/>
    <w:rsid w:val="002A5CB2"/>
    <w:rsid w:val="002A75E0"/>
    <w:rsid w:val="002B0DC5"/>
    <w:rsid w:val="002B24D7"/>
    <w:rsid w:val="002B4A8B"/>
    <w:rsid w:val="002C02D9"/>
    <w:rsid w:val="002C086D"/>
    <w:rsid w:val="002C188A"/>
    <w:rsid w:val="002D062D"/>
    <w:rsid w:val="002D21D5"/>
    <w:rsid w:val="002E096C"/>
    <w:rsid w:val="002E29CE"/>
    <w:rsid w:val="002E4DFD"/>
    <w:rsid w:val="002E5001"/>
    <w:rsid w:val="002E59A5"/>
    <w:rsid w:val="002E5B86"/>
    <w:rsid w:val="002E6695"/>
    <w:rsid w:val="002E66E7"/>
    <w:rsid w:val="002E688B"/>
    <w:rsid w:val="002F0049"/>
    <w:rsid w:val="002F1E2B"/>
    <w:rsid w:val="002F2169"/>
    <w:rsid w:val="002F3A11"/>
    <w:rsid w:val="002F64BB"/>
    <w:rsid w:val="00302E7A"/>
    <w:rsid w:val="00306837"/>
    <w:rsid w:val="003071E8"/>
    <w:rsid w:val="00315DBC"/>
    <w:rsid w:val="00316AE4"/>
    <w:rsid w:val="003270D4"/>
    <w:rsid w:val="00330624"/>
    <w:rsid w:val="00332268"/>
    <w:rsid w:val="003337F0"/>
    <w:rsid w:val="00334D10"/>
    <w:rsid w:val="00335719"/>
    <w:rsid w:val="003360EF"/>
    <w:rsid w:val="003366A3"/>
    <w:rsid w:val="00337221"/>
    <w:rsid w:val="00337B4C"/>
    <w:rsid w:val="00341268"/>
    <w:rsid w:val="0034600F"/>
    <w:rsid w:val="00347994"/>
    <w:rsid w:val="00347B77"/>
    <w:rsid w:val="00350C7E"/>
    <w:rsid w:val="0035114C"/>
    <w:rsid w:val="00351780"/>
    <w:rsid w:val="00357772"/>
    <w:rsid w:val="0036145B"/>
    <w:rsid w:val="00361F3B"/>
    <w:rsid w:val="00365DCF"/>
    <w:rsid w:val="00366E44"/>
    <w:rsid w:val="0037723D"/>
    <w:rsid w:val="003877EF"/>
    <w:rsid w:val="0039459D"/>
    <w:rsid w:val="003946A0"/>
    <w:rsid w:val="00396599"/>
    <w:rsid w:val="003A280D"/>
    <w:rsid w:val="003A47BC"/>
    <w:rsid w:val="003A7021"/>
    <w:rsid w:val="003A7D3C"/>
    <w:rsid w:val="003B12EA"/>
    <w:rsid w:val="003B5734"/>
    <w:rsid w:val="003C0045"/>
    <w:rsid w:val="003C12B1"/>
    <w:rsid w:val="003C3053"/>
    <w:rsid w:val="003C30A2"/>
    <w:rsid w:val="003C3C8F"/>
    <w:rsid w:val="003C48B8"/>
    <w:rsid w:val="003C5229"/>
    <w:rsid w:val="003C533B"/>
    <w:rsid w:val="003C61F6"/>
    <w:rsid w:val="003C75DD"/>
    <w:rsid w:val="003D05D9"/>
    <w:rsid w:val="003D51A2"/>
    <w:rsid w:val="003D6C95"/>
    <w:rsid w:val="003E0089"/>
    <w:rsid w:val="003E4837"/>
    <w:rsid w:val="003E7459"/>
    <w:rsid w:val="003F11E9"/>
    <w:rsid w:val="003F45B8"/>
    <w:rsid w:val="003F6007"/>
    <w:rsid w:val="003F7FB8"/>
    <w:rsid w:val="00401C40"/>
    <w:rsid w:val="00401E0E"/>
    <w:rsid w:val="004027B0"/>
    <w:rsid w:val="004043B7"/>
    <w:rsid w:val="004054C5"/>
    <w:rsid w:val="004143C1"/>
    <w:rsid w:val="0041487F"/>
    <w:rsid w:val="00416410"/>
    <w:rsid w:val="00417ECB"/>
    <w:rsid w:val="004249D1"/>
    <w:rsid w:val="0042524B"/>
    <w:rsid w:val="004306E6"/>
    <w:rsid w:val="00431B1A"/>
    <w:rsid w:val="00431C0D"/>
    <w:rsid w:val="004337CF"/>
    <w:rsid w:val="0043599F"/>
    <w:rsid w:val="004430BE"/>
    <w:rsid w:val="00455213"/>
    <w:rsid w:val="00464F69"/>
    <w:rsid w:val="0047441E"/>
    <w:rsid w:val="00474812"/>
    <w:rsid w:val="004748AA"/>
    <w:rsid w:val="00475DC7"/>
    <w:rsid w:val="004771F5"/>
    <w:rsid w:val="004863A6"/>
    <w:rsid w:val="00486DAA"/>
    <w:rsid w:val="004877D1"/>
    <w:rsid w:val="004908F2"/>
    <w:rsid w:val="004A2662"/>
    <w:rsid w:val="004A7530"/>
    <w:rsid w:val="004A7FD2"/>
    <w:rsid w:val="004B1747"/>
    <w:rsid w:val="004B38E1"/>
    <w:rsid w:val="004B4321"/>
    <w:rsid w:val="004B44BC"/>
    <w:rsid w:val="004B676D"/>
    <w:rsid w:val="004B6CC0"/>
    <w:rsid w:val="004C1A03"/>
    <w:rsid w:val="004C2D46"/>
    <w:rsid w:val="004D2C8F"/>
    <w:rsid w:val="004E0C90"/>
    <w:rsid w:val="004E288C"/>
    <w:rsid w:val="004E4AE3"/>
    <w:rsid w:val="004E7458"/>
    <w:rsid w:val="004E793A"/>
    <w:rsid w:val="004E7F93"/>
    <w:rsid w:val="004F5A6E"/>
    <w:rsid w:val="004F67C7"/>
    <w:rsid w:val="00500DEA"/>
    <w:rsid w:val="00503EC3"/>
    <w:rsid w:val="00507CB7"/>
    <w:rsid w:val="0051177B"/>
    <w:rsid w:val="005224F8"/>
    <w:rsid w:val="00526CC6"/>
    <w:rsid w:val="005277EB"/>
    <w:rsid w:val="00536CDB"/>
    <w:rsid w:val="00554D62"/>
    <w:rsid w:val="005553BF"/>
    <w:rsid w:val="005566D3"/>
    <w:rsid w:val="00557758"/>
    <w:rsid w:val="00564E80"/>
    <w:rsid w:val="00565C71"/>
    <w:rsid w:val="005660D1"/>
    <w:rsid w:val="00572FE9"/>
    <w:rsid w:val="0057719A"/>
    <w:rsid w:val="00581D74"/>
    <w:rsid w:val="005862AC"/>
    <w:rsid w:val="005870D7"/>
    <w:rsid w:val="00595143"/>
    <w:rsid w:val="00596817"/>
    <w:rsid w:val="005A5734"/>
    <w:rsid w:val="005B6374"/>
    <w:rsid w:val="005C0B81"/>
    <w:rsid w:val="005C39F7"/>
    <w:rsid w:val="005C65F2"/>
    <w:rsid w:val="005C66B2"/>
    <w:rsid w:val="005C7572"/>
    <w:rsid w:val="005D0181"/>
    <w:rsid w:val="005D2600"/>
    <w:rsid w:val="005D63A4"/>
    <w:rsid w:val="005E4804"/>
    <w:rsid w:val="005E53B9"/>
    <w:rsid w:val="005E60A7"/>
    <w:rsid w:val="005E6FEE"/>
    <w:rsid w:val="005F21E2"/>
    <w:rsid w:val="005F3A48"/>
    <w:rsid w:val="005F63E4"/>
    <w:rsid w:val="005F7BFD"/>
    <w:rsid w:val="00601A63"/>
    <w:rsid w:val="0060227F"/>
    <w:rsid w:val="006022C3"/>
    <w:rsid w:val="00605710"/>
    <w:rsid w:val="00611908"/>
    <w:rsid w:val="0061338C"/>
    <w:rsid w:val="00615A1C"/>
    <w:rsid w:val="00621366"/>
    <w:rsid w:val="00624A71"/>
    <w:rsid w:val="00625107"/>
    <w:rsid w:val="00627A46"/>
    <w:rsid w:val="00631079"/>
    <w:rsid w:val="006326EB"/>
    <w:rsid w:val="00655F21"/>
    <w:rsid w:val="006562C9"/>
    <w:rsid w:val="006576F0"/>
    <w:rsid w:val="00666730"/>
    <w:rsid w:val="006668E3"/>
    <w:rsid w:val="00671745"/>
    <w:rsid w:val="006724DE"/>
    <w:rsid w:val="00673AA9"/>
    <w:rsid w:val="00674C8B"/>
    <w:rsid w:val="00674EE4"/>
    <w:rsid w:val="006756E3"/>
    <w:rsid w:val="00676190"/>
    <w:rsid w:val="00682358"/>
    <w:rsid w:val="00683509"/>
    <w:rsid w:val="0068367A"/>
    <w:rsid w:val="006863AC"/>
    <w:rsid w:val="006864BF"/>
    <w:rsid w:val="0069225A"/>
    <w:rsid w:val="00696FB2"/>
    <w:rsid w:val="006A2A21"/>
    <w:rsid w:val="006B02B9"/>
    <w:rsid w:val="006B58DD"/>
    <w:rsid w:val="006D296E"/>
    <w:rsid w:val="006D33C9"/>
    <w:rsid w:val="006D521B"/>
    <w:rsid w:val="006D6122"/>
    <w:rsid w:val="006D767D"/>
    <w:rsid w:val="006D7A1E"/>
    <w:rsid w:val="006E1DD7"/>
    <w:rsid w:val="006E3F6A"/>
    <w:rsid w:val="006F0092"/>
    <w:rsid w:val="00700942"/>
    <w:rsid w:val="00702D9A"/>
    <w:rsid w:val="00703002"/>
    <w:rsid w:val="00710CD2"/>
    <w:rsid w:val="00710D8B"/>
    <w:rsid w:val="00713485"/>
    <w:rsid w:val="00713A94"/>
    <w:rsid w:val="00720A19"/>
    <w:rsid w:val="00725CEC"/>
    <w:rsid w:val="007306F5"/>
    <w:rsid w:val="00733955"/>
    <w:rsid w:val="00733B54"/>
    <w:rsid w:val="00734DF5"/>
    <w:rsid w:val="007352CC"/>
    <w:rsid w:val="00735AE7"/>
    <w:rsid w:val="007364E0"/>
    <w:rsid w:val="00742843"/>
    <w:rsid w:val="0074345B"/>
    <w:rsid w:val="007527DA"/>
    <w:rsid w:val="00753881"/>
    <w:rsid w:val="00754337"/>
    <w:rsid w:val="007567E2"/>
    <w:rsid w:val="00766AE6"/>
    <w:rsid w:val="007678CC"/>
    <w:rsid w:val="00774D57"/>
    <w:rsid w:val="0079041D"/>
    <w:rsid w:val="007907E8"/>
    <w:rsid w:val="007959D1"/>
    <w:rsid w:val="00796203"/>
    <w:rsid w:val="007972FE"/>
    <w:rsid w:val="00797B45"/>
    <w:rsid w:val="007A0E7B"/>
    <w:rsid w:val="007B113F"/>
    <w:rsid w:val="007B6810"/>
    <w:rsid w:val="007D11A1"/>
    <w:rsid w:val="007D1D6A"/>
    <w:rsid w:val="007D3F42"/>
    <w:rsid w:val="007E1EEC"/>
    <w:rsid w:val="007E5755"/>
    <w:rsid w:val="007F320A"/>
    <w:rsid w:val="0080027A"/>
    <w:rsid w:val="008009B4"/>
    <w:rsid w:val="00801B81"/>
    <w:rsid w:val="0080381B"/>
    <w:rsid w:val="00804852"/>
    <w:rsid w:val="00807316"/>
    <w:rsid w:val="00807E62"/>
    <w:rsid w:val="00810CDF"/>
    <w:rsid w:val="00813263"/>
    <w:rsid w:val="00813D7B"/>
    <w:rsid w:val="00821347"/>
    <w:rsid w:val="008227BB"/>
    <w:rsid w:val="00824B30"/>
    <w:rsid w:val="0082664B"/>
    <w:rsid w:val="00830312"/>
    <w:rsid w:val="00834979"/>
    <w:rsid w:val="00834CC2"/>
    <w:rsid w:val="00837704"/>
    <w:rsid w:val="0084084A"/>
    <w:rsid w:val="0084125B"/>
    <w:rsid w:val="00843A85"/>
    <w:rsid w:val="008525A3"/>
    <w:rsid w:val="00857E87"/>
    <w:rsid w:val="00861F38"/>
    <w:rsid w:val="00862991"/>
    <w:rsid w:val="00867A33"/>
    <w:rsid w:val="00872D92"/>
    <w:rsid w:val="008739E3"/>
    <w:rsid w:val="00881DB3"/>
    <w:rsid w:val="008833BD"/>
    <w:rsid w:val="00883A5E"/>
    <w:rsid w:val="00887021"/>
    <w:rsid w:val="00887933"/>
    <w:rsid w:val="00887F0F"/>
    <w:rsid w:val="0089496A"/>
    <w:rsid w:val="00894D70"/>
    <w:rsid w:val="008953D9"/>
    <w:rsid w:val="008A09A4"/>
    <w:rsid w:val="008A359B"/>
    <w:rsid w:val="008A3BE3"/>
    <w:rsid w:val="008A57B5"/>
    <w:rsid w:val="008A7AAC"/>
    <w:rsid w:val="008A7EF2"/>
    <w:rsid w:val="008B2580"/>
    <w:rsid w:val="008B315E"/>
    <w:rsid w:val="008B5B37"/>
    <w:rsid w:val="008C1242"/>
    <w:rsid w:val="008C28D6"/>
    <w:rsid w:val="008C689C"/>
    <w:rsid w:val="008C7B70"/>
    <w:rsid w:val="008D0C40"/>
    <w:rsid w:val="008D28C3"/>
    <w:rsid w:val="008D64B6"/>
    <w:rsid w:val="008D7934"/>
    <w:rsid w:val="008E4C4F"/>
    <w:rsid w:val="008E4E19"/>
    <w:rsid w:val="008E7330"/>
    <w:rsid w:val="008F0B23"/>
    <w:rsid w:val="008F1690"/>
    <w:rsid w:val="008F7A85"/>
    <w:rsid w:val="0090774D"/>
    <w:rsid w:val="00911227"/>
    <w:rsid w:val="00914987"/>
    <w:rsid w:val="00916442"/>
    <w:rsid w:val="00917C54"/>
    <w:rsid w:val="009205A2"/>
    <w:rsid w:val="00920853"/>
    <w:rsid w:val="009228DA"/>
    <w:rsid w:val="00922AC4"/>
    <w:rsid w:val="00923D7A"/>
    <w:rsid w:val="00924743"/>
    <w:rsid w:val="00930160"/>
    <w:rsid w:val="00932404"/>
    <w:rsid w:val="00933D92"/>
    <w:rsid w:val="00935694"/>
    <w:rsid w:val="00936CE2"/>
    <w:rsid w:val="00937694"/>
    <w:rsid w:val="00940763"/>
    <w:rsid w:val="00945855"/>
    <w:rsid w:val="00945F7A"/>
    <w:rsid w:val="00951637"/>
    <w:rsid w:val="00951CE3"/>
    <w:rsid w:val="00951DF2"/>
    <w:rsid w:val="009564AE"/>
    <w:rsid w:val="00960299"/>
    <w:rsid w:val="00960CE9"/>
    <w:rsid w:val="00961550"/>
    <w:rsid w:val="00961E80"/>
    <w:rsid w:val="009627BC"/>
    <w:rsid w:val="00964234"/>
    <w:rsid w:val="00965BDC"/>
    <w:rsid w:val="0097232E"/>
    <w:rsid w:val="00972DEB"/>
    <w:rsid w:val="009739C9"/>
    <w:rsid w:val="00974E19"/>
    <w:rsid w:val="00975A36"/>
    <w:rsid w:val="00976943"/>
    <w:rsid w:val="009802CC"/>
    <w:rsid w:val="00981612"/>
    <w:rsid w:val="00983995"/>
    <w:rsid w:val="00990937"/>
    <w:rsid w:val="00992A1B"/>
    <w:rsid w:val="009952A7"/>
    <w:rsid w:val="009961E2"/>
    <w:rsid w:val="00997761"/>
    <w:rsid w:val="009A4328"/>
    <w:rsid w:val="009A55EE"/>
    <w:rsid w:val="009A5D25"/>
    <w:rsid w:val="009B2670"/>
    <w:rsid w:val="009D174F"/>
    <w:rsid w:val="009E15FD"/>
    <w:rsid w:val="009E313E"/>
    <w:rsid w:val="009F6FC0"/>
    <w:rsid w:val="00A00DCE"/>
    <w:rsid w:val="00A00EA7"/>
    <w:rsid w:val="00A079C0"/>
    <w:rsid w:val="00A12FF4"/>
    <w:rsid w:val="00A16B00"/>
    <w:rsid w:val="00A22DB8"/>
    <w:rsid w:val="00A244F6"/>
    <w:rsid w:val="00A259DC"/>
    <w:rsid w:val="00A25AA9"/>
    <w:rsid w:val="00A313D3"/>
    <w:rsid w:val="00A34C02"/>
    <w:rsid w:val="00A37728"/>
    <w:rsid w:val="00A40FDB"/>
    <w:rsid w:val="00A42CDD"/>
    <w:rsid w:val="00A46964"/>
    <w:rsid w:val="00A5086A"/>
    <w:rsid w:val="00A51B2B"/>
    <w:rsid w:val="00A56809"/>
    <w:rsid w:val="00A66A4A"/>
    <w:rsid w:val="00A66DAC"/>
    <w:rsid w:val="00A671EF"/>
    <w:rsid w:val="00A67738"/>
    <w:rsid w:val="00A70F04"/>
    <w:rsid w:val="00A7196A"/>
    <w:rsid w:val="00A75C75"/>
    <w:rsid w:val="00A77D36"/>
    <w:rsid w:val="00A81B68"/>
    <w:rsid w:val="00A81C3F"/>
    <w:rsid w:val="00A85AEB"/>
    <w:rsid w:val="00A85DC7"/>
    <w:rsid w:val="00A8600A"/>
    <w:rsid w:val="00A957D2"/>
    <w:rsid w:val="00AA327F"/>
    <w:rsid w:val="00AA44DA"/>
    <w:rsid w:val="00AA60FB"/>
    <w:rsid w:val="00AB00E9"/>
    <w:rsid w:val="00AB427B"/>
    <w:rsid w:val="00AB61D0"/>
    <w:rsid w:val="00AB735F"/>
    <w:rsid w:val="00AC021E"/>
    <w:rsid w:val="00AC250D"/>
    <w:rsid w:val="00AC4BCD"/>
    <w:rsid w:val="00AC63D2"/>
    <w:rsid w:val="00AC68A9"/>
    <w:rsid w:val="00AD24A1"/>
    <w:rsid w:val="00AD334A"/>
    <w:rsid w:val="00AD4022"/>
    <w:rsid w:val="00AD427B"/>
    <w:rsid w:val="00AD4479"/>
    <w:rsid w:val="00AD5A3A"/>
    <w:rsid w:val="00AD6301"/>
    <w:rsid w:val="00AD7251"/>
    <w:rsid w:val="00AF41B1"/>
    <w:rsid w:val="00AF4DD4"/>
    <w:rsid w:val="00AF64B9"/>
    <w:rsid w:val="00AF6830"/>
    <w:rsid w:val="00B005E9"/>
    <w:rsid w:val="00B0597B"/>
    <w:rsid w:val="00B05A6E"/>
    <w:rsid w:val="00B069C9"/>
    <w:rsid w:val="00B11075"/>
    <w:rsid w:val="00B16E1C"/>
    <w:rsid w:val="00B24B3C"/>
    <w:rsid w:val="00B26C9E"/>
    <w:rsid w:val="00B3427A"/>
    <w:rsid w:val="00B367D5"/>
    <w:rsid w:val="00B40F24"/>
    <w:rsid w:val="00B43E24"/>
    <w:rsid w:val="00B51B00"/>
    <w:rsid w:val="00B54F47"/>
    <w:rsid w:val="00B55551"/>
    <w:rsid w:val="00B571C5"/>
    <w:rsid w:val="00B57800"/>
    <w:rsid w:val="00B608C5"/>
    <w:rsid w:val="00B610F1"/>
    <w:rsid w:val="00B673C6"/>
    <w:rsid w:val="00B677AC"/>
    <w:rsid w:val="00B74273"/>
    <w:rsid w:val="00B74DD2"/>
    <w:rsid w:val="00B84536"/>
    <w:rsid w:val="00B84BBF"/>
    <w:rsid w:val="00B91C4C"/>
    <w:rsid w:val="00B92FE2"/>
    <w:rsid w:val="00BA05C4"/>
    <w:rsid w:val="00BA22D9"/>
    <w:rsid w:val="00BA780D"/>
    <w:rsid w:val="00BB22B2"/>
    <w:rsid w:val="00BB31A6"/>
    <w:rsid w:val="00BB4D2A"/>
    <w:rsid w:val="00BB7BD8"/>
    <w:rsid w:val="00BC33FE"/>
    <w:rsid w:val="00BC510A"/>
    <w:rsid w:val="00BC7B1B"/>
    <w:rsid w:val="00BD11DE"/>
    <w:rsid w:val="00BD32A3"/>
    <w:rsid w:val="00BD3D44"/>
    <w:rsid w:val="00BE21AD"/>
    <w:rsid w:val="00BE2F7E"/>
    <w:rsid w:val="00BF1613"/>
    <w:rsid w:val="00C01784"/>
    <w:rsid w:val="00C028F0"/>
    <w:rsid w:val="00C03EB6"/>
    <w:rsid w:val="00C05615"/>
    <w:rsid w:val="00C128A5"/>
    <w:rsid w:val="00C21214"/>
    <w:rsid w:val="00C23684"/>
    <w:rsid w:val="00C23943"/>
    <w:rsid w:val="00C25289"/>
    <w:rsid w:val="00C2603A"/>
    <w:rsid w:val="00C30B35"/>
    <w:rsid w:val="00C35016"/>
    <w:rsid w:val="00C50DC8"/>
    <w:rsid w:val="00C51964"/>
    <w:rsid w:val="00C5205E"/>
    <w:rsid w:val="00C532EC"/>
    <w:rsid w:val="00C55537"/>
    <w:rsid w:val="00C64DAC"/>
    <w:rsid w:val="00C650B8"/>
    <w:rsid w:val="00C67799"/>
    <w:rsid w:val="00C70521"/>
    <w:rsid w:val="00C70613"/>
    <w:rsid w:val="00C7130B"/>
    <w:rsid w:val="00C719FC"/>
    <w:rsid w:val="00C7368D"/>
    <w:rsid w:val="00C80177"/>
    <w:rsid w:val="00C8244A"/>
    <w:rsid w:val="00C8562F"/>
    <w:rsid w:val="00C90FF6"/>
    <w:rsid w:val="00C93859"/>
    <w:rsid w:val="00C93BF1"/>
    <w:rsid w:val="00C94D12"/>
    <w:rsid w:val="00C956D7"/>
    <w:rsid w:val="00C97BEC"/>
    <w:rsid w:val="00C97D93"/>
    <w:rsid w:val="00CA1F73"/>
    <w:rsid w:val="00CA29BE"/>
    <w:rsid w:val="00CA43B8"/>
    <w:rsid w:val="00CA7386"/>
    <w:rsid w:val="00CB0970"/>
    <w:rsid w:val="00CB0AE3"/>
    <w:rsid w:val="00CB65E7"/>
    <w:rsid w:val="00CC0A77"/>
    <w:rsid w:val="00CC1928"/>
    <w:rsid w:val="00CD093A"/>
    <w:rsid w:val="00CD097C"/>
    <w:rsid w:val="00CD1AF3"/>
    <w:rsid w:val="00CD21D5"/>
    <w:rsid w:val="00CD3E76"/>
    <w:rsid w:val="00CD41F5"/>
    <w:rsid w:val="00CD431A"/>
    <w:rsid w:val="00CD4ED6"/>
    <w:rsid w:val="00CD7BC8"/>
    <w:rsid w:val="00CE453F"/>
    <w:rsid w:val="00CE7769"/>
    <w:rsid w:val="00CF057F"/>
    <w:rsid w:val="00CF166D"/>
    <w:rsid w:val="00CF1FD4"/>
    <w:rsid w:val="00CF3C47"/>
    <w:rsid w:val="00CF3DCB"/>
    <w:rsid w:val="00CF4258"/>
    <w:rsid w:val="00CF57F9"/>
    <w:rsid w:val="00CF77DD"/>
    <w:rsid w:val="00CF7A61"/>
    <w:rsid w:val="00D02916"/>
    <w:rsid w:val="00D05781"/>
    <w:rsid w:val="00D1439A"/>
    <w:rsid w:val="00D15105"/>
    <w:rsid w:val="00D212C2"/>
    <w:rsid w:val="00D215A9"/>
    <w:rsid w:val="00D25058"/>
    <w:rsid w:val="00D2557A"/>
    <w:rsid w:val="00D2728A"/>
    <w:rsid w:val="00D30D2E"/>
    <w:rsid w:val="00D32AD9"/>
    <w:rsid w:val="00D35AA9"/>
    <w:rsid w:val="00D36995"/>
    <w:rsid w:val="00D41AEB"/>
    <w:rsid w:val="00D46262"/>
    <w:rsid w:val="00D51363"/>
    <w:rsid w:val="00D52876"/>
    <w:rsid w:val="00D56AEC"/>
    <w:rsid w:val="00D625D2"/>
    <w:rsid w:val="00D8131C"/>
    <w:rsid w:val="00D82851"/>
    <w:rsid w:val="00D8382A"/>
    <w:rsid w:val="00D838E4"/>
    <w:rsid w:val="00D83A57"/>
    <w:rsid w:val="00D84D70"/>
    <w:rsid w:val="00D852C3"/>
    <w:rsid w:val="00D92124"/>
    <w:rsid w:val="00D96A2F"/>
    <w:rsid w:val="00D97F54"/>
    <w:rsid w:val="00DA163F"/>
    <w:rsid w:val="00DA1843"/>
    <w:rsid w:val="00DA3C02"/>
    <w:rsid w:val="00DA42A4"/>
    <w:rsid w:val="00DA4597"/>
    <w:rsid w:val="00DA580C"/>
    <w:rsid w:val="00DA5813"/>
    <w:rsid w:val="00DA5CA3"/>
    <w:rsid w:val="00DA7254"/>
    <w:rsid w:val="00DA77D3"/>
    <w:rsid w:val="00DB4A18"/>
    <w:rsid w:val="00DB5019"/>
    <w:rsid w:val="00DB72D2"/>
    <w:rsid w:val="00DC1654"/>
    <w:rsid w:val="00DC45AD"/>
    <w:rsid w:val="00DC6DF2"/>
    <w:rsid w:val="00DC7424"/>
    <w:rsid w:val="00DC7FB7"/>
    <w:rsid w:val="00DD091F"/>
    <w:rsid w:val="00DD23D1"/>
    <w:rsid w:val="00DD4B67"/>
    <w:rsid w:val="00DD6EC8"/>
    <w:rsid w:val="00DD7DCF"/>
    <w:rsid w:val="00DE28B7"/>
    <w:rsid w:val="00DE4873"/>
    <w:rsid w:val="00DF707D"/>
    <w:rsid w:val="00E00C55"/>
    <w:rsid w:val="00E0255D"/>
    <w:rsid w:val="00E03F0C"/>
    <w:rsid w:val="00E130D8"/>
    <w:rsid w:val="00E17199"/>
    <w:rsid w:val="00E3043E"/>
    <w:rsid w:val="00E30EC5"/>
    <w:rsid w:val="00E3148C"/>
    <w:rsid w:val="00E31619"/>
    <w:rsid w:val="00E31E58"/>
    <w:rsid w:val="00E35391"/>
    <w:rsid w:val="00E40AF8"/>
    <w:rsid w:val="00E431A5"/>
    <w:rsid w:val="00E43C13"/>
    <w:rsid w:val="00E47A56"/>
    <w:rsid w:val="00E50487"/>
    <w:rsid w:val="00E520FB"/>
    <w:rsid w:val="00E539C2"/>
    <w:rsid w:val="00E56224"/>
    <w:rsid w:val="00E57813"/>
    <w:rsid w:val="00E627FF"/>
    <w:rsid w:val="00E642E8"/>
    <w:rsid w:val="00E6547F"/>
    <w:rsid w:val="00E6596E"/>
    <w:rsid w:val="00E66D0F"/>
    <w:rsid w:val="00E679DD"/>
    <w:rsid w:val="00E734F8"/>
    <w:rsid w:val="00E76733"/>
    <w:rsid w:val="00E82CE8"/>
    <w:rsid w:val="00E93D66"/>
    <w:rsid w:val="00E94812"/>
    <w:rsid w:val="00E955F0"/>
    <w:rsid w:val="00EA3725"/>
    <w:rsid w:val="00EA47EF"/>
    <w:rsid w:val="00EA495F"/>
    <w:rsid w:val="00EA5AF3"/>
    <w:rsid w:val="00EA602F"/>
    <w:rsid w:val="00EA7CDA"/>
    <w:rsid w:val="00EB5A92"/>
    <w:rsid w:val="00EB666F"/>
    <w:rsid w:val="00EC05C7"/>
    <w:rsid w:val="00EC3144"/>
    <w:rsid w:val="00EC55FC"/>
    <w:rsid w:val="00EE38E1"/>
    <w:rsid w:val="00EE3B01"/>
    <w:rsid w:val="00EE5F29"/>
    <w:rsid w:val="00EF0F1E"/>
    <w:rsid w:val="00EF4CDD"/>
    <w:rsid w:val="00F00592"/>
    <w:rsid w:val="00F01B33"/>
    <w:rsid w:val="00F04974"/>
    <w:rsid w:val="00F07D6B"/>
    <w:rsid w:val="00F14EB2"/>
    <w:rsid w:val="00F24081"/>
    <w:rsid w:val="00F30DBE"/>
    <w:rsid w:val="00F3687A"/>
    <w:rsid w:val="00F37296"/>
    <w:rsid w:val="00F41803"/>
    <w:rsid w:val="00F44F6C"/>
    <w:rsid w:val="00F47FC1"/>
    <w:rsid w:val="00F509BA"/>
    <w:rsid w:val="00F6067C"/>
    <w:rsid w:val="00F60C79"/>
    <w:rsid w:val="00F64F59"/>
    <w:rsid w:val="00F72225"/>
    <w:rsid w:val="00F73085"/>
    <w:rsid w:val="00F7329E"/>
    <w:rsid w:val="00F779BF"/>
    <w:rsid w:val="00F91CB6"/>
    <w:rsid w:val="00F92398"/>
    <w:rsid w:val="00F947DC"/>
    <w:rsid w:val="00FA2F42"/>
    <w:rsid w:val="00FA39A4"/>
    <w:rsid w:val="00FA4819"/>
    <w:rsid w:val="00FA6B2D"/>
    <w:rsid w:val="00FB063D"/>
    <w:rsid w:val="00FC12D2"/>
    <w:rsid w:val="00FC230E"/>
    <w:rsid w:val="00FC6527"/>
    <w:rsid w:val="00FC7C0C"/>
    <w:rsid w:val="00FD3DFA"/>
    <w:rsid w:val="00FE1E10"/>
    <w:rsid w:val="00FE3F7A"/>
    <w:rsid w:val="00FF3C0E"/>
    <w:rsid w:val="00FF6CCB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B72ACDD"/>
  <w15:docId w15:val="{C52A7FF6-CDF5-4AAA-8D25-97A63D6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E2"/>
  </w:style>
  <w:style w:type="paragraph" w:styleId="Footer">
    <w:name w:val="footer"/>
    <w:basedOn w:val="Normal"/>
    <w:link w:val="Foot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E2"/>
  </w:style>
  <w:style w:type="paragraph" w:styleId="BodyText">
    <w:name w:val="Body Text"/>
    <w:aliases w:val="bt"/>
    <w:basedOn w:val="Normal"/>
    <w:link w:val="BodyTextChar"/>
    <w:semiHidden/>
    <w:rsid w:val="00F7329E"/>
    <w:pPr>
      <w:spacing w:after="240"/>
      <w:ind w:firstLine="720"/>
      <w:jc w:val="both"/>
    </w:pPr>
  </w:style>
  <w:style w:type="character" w:customStyle="1" w:styleId="BodyTextChar">
    <w:name w:val="Body Text Char"/>
    <w:aliases w:val="bt Char"/>
    <w:basedOn w:val="DefaultParagraphFont"/>
    <w:link w:val="BodyText"/>
    <w:semiHidden/>
    <w:rsid w:val="00F7329E"/>
  </w:style>
  <w:style w:type="paragraph" w:styleId="NoSpacing">
    <w:name w:val="No Spacing"/>
    <w:uiPriority w:val="1"/>
    <w:qFormat/>
    <w:rsid w:val="00DA42A4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D1D6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66E44"/>
    <w:rPr>
      <w:color w:val="0000FF"/>
      <w:u w:val="single"/>
    </w:rPr>
  </w:style>
  <w:style w:type="paragraph" w:customStyle="1" w:styleId="xxmsonormal">
    <w:name w:val="x_x_msonormal"/>
    <w:basedOn w:val="Normal"/>
    <w:rsid w:val="002B24D7"/>
    <w:pPr>
      <w:spacing w:before="100" w:beforeAutospacing="1" w:after="100" w:afterAutospacing="1"/>
    </w:pPr>
  </w:style>
  <w:style w:type="table" w:customStyle="1" w:styleId="3">
    <w:name w:val="3"/>
    <w:basedOn w:val="TableNormal"/>
    <w:rsid w:val="00674C8B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thamboyh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CB3AD8304CC478BE75A35294934F9" ma:contentTypeVersion="13" ma:contentTypeDescription="Create a new document." ma:contentTypeScope="" ma:versionID="d9c8a49008650124fbc61039c32610e7">
  <xsd:schema xmlns:xsd="http://www.w3.org/2001/XMLSchema" xmlns:xs="http://www.w3.org/2001/XMLSchema" xmlns:p="http://schemas.microsoft.com/office/2006/metadata/properties" xmlns:ns3="60007b61-b891-4a49-82e2-41393372dde4" targetNamespace="http://schemas.microsoft.com/office/2006/metadata/properties" ma:root="true" ma:fieldsID="bf054f2d24d4ad91db4fec6a67c645c5" ns3:_="">
    <xsd:import namespace="60007b61-b891-4a49-82e2-41393372d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7b61-b891-4a49-82e2-41393372d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007b61-b891-4a49-82e2-41393372dd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E033-EE4D-4647-A1A7-7C72F728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07b61-b891-4a49-82e2-41393372d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2B3FB-D831-400F-AC2E-ACDEEC062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E64C8-AA5B-43A7-9E13-EC7A92900402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0007b61-b891-4a49-82e2-41393372dde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46BBC0E-85EF-4DCD-B8EF-ED591733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McKeon</dc:creator>
  <cp:lastModifiedBy>Rosemarie McKeon</cp:lastModifiedBy>
  <cp:revision>4</cp:revision>
  <cp:lastPrinted>2023-10-06T14:41:00Z</cp:lastPrinted>
  <dcterms:created xsi:type="dcterms:W3CDTF">2023-10-31T19:50:00Z</dcterms:created>
  <dcterms:modified xsi:type="dcterms:W3CDTF">2023-12-26T19:38:00Z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0x010100ACFCB3AD8304CC478BE75A35294934F9</vt:lpwstr>
  </property>
</Properties>
</file>